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08A6" w14:textId="77777777" w:rsidR="00143632" w:rsidRDefault="00143632" w:rsidP="00143632">
      <w:pPr>
        <w:spacing w:after="0" w:line="240" w:lineRule="auto"/>
      </w:pPr>
      <w:r>
        <w:t>Le cycle de Calvin</w:t>
      </w:r>
    </w:p>
    <w:p w14:paraId="3E3CA7C4" w14:textId="7816DEBB" w:rsidR="00143632" w:rsidRDefault="00143632" w:rsidP="00143632">
      <w:pPr>
        <w:pStyle w:val="ListParagraph"/>
        <w:numPr>
          <w:ilvl w:val="0"/>
          <w:numId w:val="1"/>
        </w:numPr>
        <w:spacing w:after="0" w:line="240" w:lineRule="auto"/>
      </w:pPr>
      <w:r>
        <w:t>Le cycle de Calvin permet la libération de CO</w:t>
      </w:r>
      <w:r w:rsidRPr="00361761">
        <w:rPr>
          <w:vertAlign w:val="subscript"/>
        </w:rPr>
        <w:t>2</w:t>
      </w:r>
      <w:r>
        <w:rPr>
          <w:vertAlign w:val="subscript"/>
        </w:rPr>
        <w:t xml:space="preserve"> </w:t>
      </w:r>
      <w:r>
        <w:t xml:space="preserve"> </w:t>
      </w:r>
    </w:p>
    <w:p w14:paraId="37FCCD6A" w14:textId="206BB1C3" w:rsidR="00143632" w:rsidRDefault="00143632" w:rsidP="00143632">
      <w:pPr>
        <w:pStyle w:val="ListParagraph"/>
        <w:numPr>
          <w:ilvl w:val="0"/>
          <w:numId w:val="1"/>
        </w:numPr>
        <w:spacing w:after="0" w:line="240" w:lineRule="auto"/>
      </w:pPr>
      <w:r>
        <w:t>Le cycle de Calvin se compose de 3 phases : incorporation du CO</w:t>
      </w:r>
      <w:r w:rsidRPr="00361761">
        <w:rPr>
          <w:vertAlign w:val="subscript"/>
        </w:rPr>
        <w:t>2</w:t>
      </w:r>
      <w:r>
        <w:t xml:space="preserve">, réduction avec formation de trioses phosphates et libération de NADPH et d’ATP, et une phase de régénération du Ribulose bis phosphate </w:t>
      </w:r>
    </w:p>
    <w:p w14:paraId="786132B9" w14:textId="5E8F39C3" w:rsidR="00143632" w:rsidRDefault="00143632" w:rsidP="00143632">
      <w:pPr>
        <w:pStyle w:val="ListParagraph"/>
        <w:numPr>
          <w:ilvl w:val="0"/>
          <w:numId w:val="1"/>
        </w:numPr>
        <w:spacing w:after="0" w:line="240" w:lineRule="auto"/>
      </w:pPr>
      <w:r>
        <w:t xml:space="preserve">La première étape du cycle de Calvin est catalysée par la Rubisco et aboutit à la formation de 2 acides phosphoglycériques (PGA) </w:t>
      </w:r>
    </w:p>
    <w:p w14:paraId="43E3CD88" w14:textId="37A7E953" w:rsidR="00143632" w:rsidRDefault="00143632" w:rsidP="00143632">
      <w:pPr>
        <w:pStyle w:val="ListParagraph"/>
        <w:numPr>
          <w:ilvl w:val="0"/>
          <w:numId w:val="1"/>
        </w:numPr>
        <w:spacing w:after="0" w:line="240" w:lineRule="auto"/>
      </w:pPr>
      <w:r>
        <w:t xml:space="preserve">La première étape du cycle de Calvin est catalysée par la Rubisco et aboutit à la formation de 2 glycéraldéhyde 3 phosphate (GAP) </w:t>
      </w:r>
    </w:p>
    <w:p w14:paraId="2BF6175E" w14:textId="77777777" w:rsidR="00143632" w:rsidRDefault="00143632" w:rsidP="00143632">
      <w:pPr>
        <w:pStyle w:val="ListParagraph"/>
        <w:spacing w:after="0" w:line="240" w:lineRule="auto"/>
      </w:pPr>
    </w:p>
    <w:p w14:paraId="38134E03" w14:textId="77777777" w:rsidR="00143632" w:rsidRDefault="00143632" w:rsidP="00143632">
      <w:pPr>
        <w:spacing w:after="0" w:line="240" w:lineRule="auto"/>
      </w:pPr>
      <w:r>
        <w:t>La Rubisco</w:t>
      </w:r>
    </w:p>
    <w:p w14:paraId="57A4AD58" w14:textId="77777777" w:rsidR="00143632" w:rsidRDefault="00143632" w:rsidP="00143632">
      <w:pPr>
        <w:pStyle w:val="ListParagraph"/>
        <w:numPr>
          <w:ilvl w:val="0"/>
          <w:numId w:val="2"/>
        </w:numPr>
        <w:spacing w:after="0" w:line="240" w:lineRule="auto"/>
      </w:pPr>
      <w:r>
        <w:t>La Rubisco est la ribulose bisphosphate carboxylase oxygénase</w:t>
      </w:r>
    </w:p>
    <w:p w14:paraId="639AE428" w14:textId="77777777" w:rsidR="00143632" w:rsidRDefault="00143632" w:rsidP="00143632">
      <w:pPr>
        <w:pStyle w:val="ListParagraph"/>
        <w:numPr>
          <w:ilvl w:val="0"/>
          <w:numId w:val="2"/>
        </w:numPr>
        <w:spacing w:after="0" w:line="240" w:lineRule="auto"/>
      </w:pPr>
      <w:r>
        <w:t>Cette enzyme participe à la photophosphorylation</w:t>
      </w:r>
    </w:p>
    <w:p w14:paraId="482FAE8B" w14:textId="77777777" w:rsidR="00143632" w:rsidRDefault="00143632" w:rsidP="00143632">
      <w:pPr>
        <w:pStyle w:val="ListParagraph"/>
        <w:numPr>
          <w:ilvl w:val="0"/>
          <w:numId w:val="2"/>
        </w:numPr>
        <w:spacing w:after="0" w:line="240" w:lineRule="auto"/>
      </w:pPr>
      <w:r>
        <w:t>C’est une enzyme bifonctionnelle dont les activités carboxylases et oxygénases sont compétitives</w:t>
      </w:r>
    </w:p>
    <w:p w14:paraId="6847E66E" w14:textId="271C5040" w:rsidR="00143632" w:rsidRDefault="00143632" w:rsidP="00143632">
      <w:pPr>
        <w:pStyle w:val="ListParagraph"/>
        <w:numPr>
          <w:ilvl w:val="0"/>
          <w:numId w:val="2"/>
        </w:numPr>
        <w:spacing w:after="0" w:line="240" w:lineRule="auto"/>
      </w:pPr>
      <w:r>
        <w:t>La voie du glycolate est une voie métabolique impliquant 3 organites cellulaires le chloroplaste, le péroxysome et la mitochondrie</w:t>
      </w:r>
    </w:p>
    <w:p w14:paraId="043F7F5F" w14:textId="13060401" w:rsidR="00143632" w:rsidRDefault="00143632" w:rsidP="00143632">
      <w:pPr>
        <w:pStyle w:val="ListParagraph"/>
        <w:numPr>
          <w:ilvl w:val="0"/>
          <w:numId w:val="2"/>
        </w:numPr>
        <w:spacing w:after="0" w:line="240" w:lineRule="auto"/>
      </w:pPr>
      <w:r w:rsidRPr="003C258E">
        <w:rPr>
          <w:rFonts w:cstheme="minorHAnsi"/>
          <w:sz w:val="20"/>
          <w:szCs w:val="20"/>
        </w:rPr>
        <w:t>Cette enzyme est inhibée par l’oxygène.</w:t>
      </w:r>
    </w:p>
    <w:p w14:paraId="5D83A5C5" w14:textId="2DB7D259" w:rsidR="00CB5A61" w:rsidRDefault="00CB5A61"/>
    <w:p w14:paraId="1DA217DA" w14:textId="77777777" w:rsidR="00143632" w:rsidRDefault="00143632" w:rsidP="00143632">
      <w:pPr>
        <w:spacing w:after="0" w:line="240" w:lineRule="auto"/>
      </w:pPr>
      <w:r>
        <w:t>Les différents types de photosynthèse</w:t>
      </w:r>
    </w:p>
    <w:p w14:paraId="6E79C941" w14:textId="77777777" w:rsidR="00143632" w:rsidRDefault="00143632" w:rsidP="00143632">
      <w:pPr>
        <w:pStyle w:val="ListParagraph"/>
        <w:numPr>
          <w:ilvl w:val="0"/>
          <w:numId w:val="3"/>
        </w:numPr>
        <w:spacing w:after="0" w:line="240" w:lineRule="auto"/>
      </w:pPr>
      <w:r>
        <w:t>Le métabolisme de type C4 concerne les plantes grasses et le métabolisme de type CAM concerne les plantes tropicales</w:t>
      </w:r>
    </w:p>
    <w:p w14:paraId="512ABFE5" w14:textId="77777777" w:rsidR="00143632" w:rsidRDefault="00143632" w:rsidP="00143632">
      <w:pPr>
        <w:pStyle w:val="ListParagraph"/>
        <w:numPr>
          <w:ilvl w:val="0"/>
          <w:numId w:val="3"/>
        </w:numPr>
        <w:spacing w:after="0" w:line="240" w:lineRule="auto"/>
      </w:pPr>
      <w:r>
        <w:t>La majorité des plantes ont un métabolisme de type C4</w:t>
      </w:r>
    </w:p>
    <w:p w14:paraId="701082A4" w14:textId="77777777" w:rsidR="00143632" w:rsidRDefault="00143632" w:rsidP="00143632">
      <w:pPr>
        <w:pStyle w:val="ListParagraph"/>
        <w:numPr>
          <w:ilvl w:val="0"/>
          <w:numId w:val="3"/>
        </w:numPr>
        <w:spacing w:after="0" w:line="240" w:lineRule="auto"/>
      </w:pPr>
      <w:r>
        <w:t>Le métabolisme de type C4 a un cout énergétique nettement plus élevé qu’un métabolisme de type C3</w:t>
      </w:r>
    </w:p>
    <w:p w14:paraId="4470AE3C" w14:textId="77777777" w:rsidR="00143632" w:rsidRDefault="00143632" w:rsidP="00143632">
      <w:pPr>
        <w:pStyle w:val="ListParagraph"/>
        <w:numPr>
          <w:ilvl w:val="0"/>
          <w:numId w:val="3"/>
        </w:numPr>
        <w:spacing w:after="0" w:line="240" w:lineRule="auto"/>
      </w:pPr>
      <w:r>
        <w:t>Dans le métabolisme de type C4 la double carboxylation par la PEP carboxylase et la rubisco est séquentielle dans le temps tandis que dans le métabolisme de type CAM le système de double carboxylation est séquentiel dans l’espace.</w:t>
      </w:r>
    </w:p>
    <w:p w14:paraId="31D919ED" w14:textId="77777777" w:rsidR="00143632" w:rsidRDefault="00143632" w:rsidP="00143632">
      <w:pPr>
        <w:pStyle w:val="ListParagraph"/>
        <w:numPr>
          <w:ilvl w:val="0"/>
          <w:numId w:val="3"/>
        </w:numPr>
        <w:spacing w:after="0" w:line="240" w:lineRule="auto"/>
      </w:pPr>
      <w:r>
        <w:t>Dans le métabolisme de type C4 la double carboxylation par la PEP carboxylase et la rubisco est séquentielle dans l’espace tandis que dans le métabolisme de type CAM le système de double carboxylation est séquentiel dans le temps.</w:t>
      </w:r>
    </w:p>
    <w:p w14:paraId="000D69D7" w14:textId="288CCD89" w:rsidR="00143632" w:rsidRDefault="00143632"/>
    <w:p w14:paraId="23EA2E60" w14:textId="77777777" w:rsidR="00143632" w:rsidRPr="003C258E" w:rsidRDefault="00143632" w:rsidP="00143632">
      <w:pPr>
        <w:spacing w:after="0" w:line="240" w:lineRule="auto"/>
        <w:rPr>
          <w:rFonts w:cstheme="minorHAnsi"/>
          <w:sz w:val="20"/>
          <w:szCs w:val="20"/>
        </w:rPr>
      </w:pPr>
      <w:r w:rsidRPr="003C258E">
        <w:rPr>
          <w:rFonts w:cstheme="minorHAnsi"/>
          <w:sz w:val="20"/>
          <w:szCs w:val="20"/>
        </w:rPr>
        <w:t>Les différents types de photosynthèse</w:t>
      </w:r>
    </w:p>
    <w:p w14:paraId="6A01EEE4" w14:textId="77777777" w:rsidR="00143632" w:rsidRPr="003C258E" w:rsidRDefault="00143632" w:rsidP="00143632">
      <w:pPr>
        <w:pStyle w:val="ListParagraph"/>
        <w:numPr>
          <w:ilvl w:val="0"/>
          <w:numId w:val="4"/>
        </w:numPr>
        <w:spacing w:after="0" w:line="240" w:lineRule="auto"/>
        <w:rPr>
          <w:rFonts w:cstheme="minorHAnsi"/>
          <w:sz w:val="20"/>
          <w:szCs w:val="20"/>
        </w:rPr>
      </w:pPr>
      <w:r w:rsidRPr="003C258E">
        <w:rPr>
          <w:rFonts w:cstheme="minorHAnsi"/>
          <w:sz w:val="20"/>
          <w:szCs w:val="20"/>
        </w:rPr>
        <w:t>Le métabolisme de type C4 concerne les plantes grasses et le métabolisme de type CAM concerne les plantes tropicales</w:t>
      </w:r>
    </w:p>
    <w:p w14:paraId="67368EBF" w14:textId="77777777" w:rsidR="00143632" w:rsidRPr="003C258E" w:rsidRDefault="00143632" w:rsidP="00143632">
      <w:pPr>
        <w:pStyle w:val="ListParagraph"/>
        <w:numPr>
          <w:ilvl w:val="0"/>
          <w:numId w:val="4"/>
        </w:numPr>
        <w:spacing w:after="0" w:line="240" w:lineRule="auto"/>
        <w:rPr>
          <w:rFonts w:cstheme="minorHAnsi"/>
          <w:sz w:val="20"/>
          <w:szCs w:val="20"/>
        </w:rPr>
      </w:pPr>
      <w:r w:rsidRPr="003C258E">
        <w:rPr>
          <w:rFonts w:cstheme="minorHAnsi"/>
          <w:sz w:val="20"/>
          <w:szCs w:val="20"/>
        </w:rPr>
        <w:t>La majorité des plantes ont un métabolisme de type C4</w:t>
      </w:r>
    </w:p>
    <w:p w14:paraId="330F2122" w14:textId="77777777" w:rsidR="00143632" w:rsidRPr="003C258E" w:rsidRDefault="00143632" w:rsidP="00143632">
      <w:pPr>
        <w:pStyle w:val="ListParagraph"/>
        <w:numPr>
          <w:ilvl w:val="0"/>
          <w:numId w:val="4"/>
        </w:numPr>
        <w:spacing w:after="0" w:line="240" w:lineRule="auto"/>
        <w:rPr>
          <w:rFonts w:cstheme="minorHAnsi"/>
          <w:sz w:val="20"/>
          <w:szCs w:val="20"/>
        </w:rPr>
      </w:pPr>
      <w:r w:rsidRPr="003C258E">
        <w:rPr>
          <w:rFonts w:cstheme="minorHAnsi"/>
          <w:sz w:val="20"/>
          <w:szCs w:val="20"/>
        </w:rPr>
        <w:t>Le métabolisme de type C4 a un cout énergétique nettement plus élevé qu’un métabolisme de type C3</w:t>
      </w:r>
    </w:p>
    <w:p w14:paraId="6676F6D5" w14:textId="77777777" w:rsidR="00143632" w:rsidRDefault="00143632" w:rsidP="00143632">
      <w:pPr>
        <w:pStyle w:val="ListParagraph"/>
        <w:numPr>
          <w:ilvl w:val="0"/>
          <w:numId w:val="4"/>
        </w:numPr>
        <w:spacing w:after="0" w:line="240" w:lineRule="auto"/>
        <w:rPr>
          <w:rFonts w:cstheme="minorHAnsi"/>
          <w:sz w:val="20"/>
          <w:szCs w:val="20"/>
        </w:rPr>
      </w:pPr>
      <w:r w:rsidRPr="003C258E">
        <w:rPr>
          <w:rFonts w:cstheme="minorHAnsi"/>
          <w:sz w:val="20"/>
          <w:szCs w:val="20"/>
        </w:rPr>
        <w:t>Dans le métabolisme de type C4 la double carboxylation par la PEP carboxylase et la rubisco est séquentielle dans le temps tandis que dans le métabolisme de type CAM le système de double carboxylation est séquentiel dans l’espace.</w:t>
      </w:r>
    </w:p>
    <w:p w14:paraId="3CB5C242" w14:textId="67DC2FE8" w:rsidR="00143632" w:rsidRDefault="00143632"/>
    <w:p w14:paraId="10C8DAE3" w14:textId="77777777" w:rsidR="00143632" w:rsidRPr="00883F5E" w:rsidRDefault="00143632" w:rsidP="00143632">
      <w:pPr>
        <w:spacing w:after="0" w:line="240" w:lineRule="auto"/>
        <w:rPr>
          <w:rFonts w:cstheme="minorHAnsi"/>
          <w:sz w:val="20"/>
          <w:szCs w:val="20"/>
        </w:rPr>
      </w:pPr>
      <w:r w:rsidRPr="003C258E">
        <w:rPr>
          <w:rFonts w:cstheme="minorHAnsi"/>
          <w:sz w:val="20"/>
          <w:szCs w:val="20"/>
        </w:rPr>
        <w:t>Les différents types de photosynthèse</w:t>
      </w:r>
    </w:p>
    <w:p w14:paraId="0481FB7A" w14:textId="77777777" w:rsidR="00143632" w:rsidRPr="003C258E" w:rsidRDefault="00143632" w:rsidP="00143632">
      <w:pPr>
        <w:pStyle w:val="ListParagraph"/>
        <w:numPr>
          <w:ilvl w:val="0"/>
          <w:numId w:val="5"/>
        </w:numPr>
        <w:spacing w:after="0" w:line="240" w:lineRule="auto"/>
        <w:rPr>
          <w:rFonts w:cstheme="minorHAnsi"/>
          <w:sz w:val="20"/>
          <w:szCs w:val="20"/>
        </w:rPr>
      </w:pPr>
      <w:r w:rsidRPr="003C258E">
        <w:rPr>
          <w:rFonts w:cstheme="minorHAnsi"/>
          <w:sz w:val="20"/>
          <w:szCs w:val="20"/>
        </w:rPr>
        <w:t>Dans le métabolisme de type C4 la double carboxylation par la PEP carboxylase et la rubisco est séquentielle dans l’espace tandis que dans le métabolisme de type CAM le système de double carboxylation est séquentiel dans le temps.</w:t>
      </w:r>
    </w:p>
    <w:p w14:paraId="099935F7" w14:textId="77777777" w:rsidR="00143632" w:rsidRPr="003C258E" w:rsidRDefault="00143632" w:rsidP="00143632">
      <w:pPr>
        <w:pStyle w:val="ListParagraph"/>
        <w:numPr>
          <w:ilvl w:val="0"/>
          <w:numId w:val="5"/>
        </w:numPr>
        <w:spacing w:after="0" w:line="240" w:lineRule="auto"/>
        <w:rPr>
          <w:rFonts w:cstheme="minorHAnsi"/>
          <w:sz w:val="20"/>
          <w:szCs w:val="20"/>
        </w:rPr>
      </w:pPr>
      <w:r w:rsidRPr="003C258E">
        <w:rPr>
          <w:rFonts w:cstheme="minorHAnsi"/>
          <w:sz w:val="20"/>
          <w:szCs w:val="20"/>
        </w:rPr>
        <w:t>La PEP carboxylase peut se lier à l’O2, tout comme la Rubisco</w:t>
      </w:r>
    </w:p>
    <w:p w14:paraId="55B7F283" w14:textId="77777777" w:rsidR="00143632" w:rsidRPr="003C258E" w:rsidRDefault="00143632" w:rsidP="00143632">
      <w:pPr>
        <w:pStyle w:val="ListParagraph"/>
        <w:numPr>
          <w:ilvl w:val="0"/>
          <w:numId w:val="5"/>
        </w:numPr>
        <w:spacing w:after="0" w:line="240" w:lineRule="auto"/>
        <w:rPr>
          <w:rFonts w:cstheme="minorHAnsi"/>
          <w:sz w:val="20"/>
          <w:szCs w:val="20"/>
        </w:rPr>
      </w:pPr>
      <w:r w:rsidRPr="003C258E">
        <w:rPr>
          <w:rFonts w:cstheme="minorHAnsi"/>
          <w:sz w:val="20"/>
          <w:szCs w:val="20"/>
        </w:rPr>
        <w:t>La PEP carboxylase transfère le CO2 sur le PEP pour former du malate</w:t>
      </w:r>
    </w:p>
    <w:p w14:paraId="0CDF64C2" w14:textId="77777777" w:rsidR="00143632" w:rsidRPr="003C258E" w:rsidRDefault="00143632" w:rsidP="00143632">
      <w:pPr>
        <w:pStyle w:val="ListParagraph"/>
        <w:numPr>
          <w:ilvl w:val="0"/>
          <w:numId w:val="5"/>
        </w:numPr>
        <w:spacing w:after="0" w:line="240" w:lineRule="auto"/>
        <w:rPr>
          <w:rFonts w:cstheme="minorHAnsi"/>
          <w:sz w:val="20"/>
          <w:szCs w:val="20"/>
        </w:rPr>
      </w:pPr>
      <w:r w:rsidRPr="003C258E">
        <w:rPr>
          <w:rFonts w:cstheme="minorHAnsi"/>
          <w:sz w:val="20"/>
          <w:szCs w:val="20"/>
        </w:rPr>
        <w:t>La PEP carboxylase transfère le CO2 sur le PEP pour former de l’oxaloacetate</w:t>
      </w:r>
    </w:p>
    <w:p w14:paraId="71291FCB" w14:textId="77777777" w:rsidR="00143632" w:rsidRPr="003C258E" w:rsidRDefault="00143632" w:rsidP="00143632">
      <w:pPr>
        <w:pStyle w:val="ListParagraph"/>
        <w:numPr>
          <w:ilvl w:val="0"/>
          <w:numId w:val="5"/>
        </w:numPr>
        <w:spacing w:after="0" w:line="240" w:lineRule="auto"/>
        <w:rPr>
          <w:rFonts w:cstheme="minorHAnsi"/>
          <w:sz w:val="20"/>
          <w:szCs w:val="20"/>
        </w:rPr>
      </w:pPr>
      <w:r w:rsidRPr="003C258E">
        <w:rPr>
          <w:rFonts w:cstheme="minorHAnsi"/>
          <w:sz w:val="20"/>
          <w:szCs w:val="20"/>
        </w:rPr>
        <w:lastRenderedPageBreak/>
        <w:t>La séparation spatiale ou temporelle de la PEP carboxylase et de la Rubisco permet une meilleure efficacité d’assimilation du CO2 atmosphérique en permettant une élévation de la teneur en CO2 au niveau des sites catalytiques de la Rubisco</w:t>
      </w:r>
    </w:p>
    <w:p w14:paraId="0526D53D" w14:textId="77777777" w:rsidR="00143632" w:rsidRDefault="00143632"/>
    <w:p w14:paraId="5DD2A315" w14:textId="77777777" w:rsidR="00143632" w:rsidRPr="003C258E" w:rsidRDefault="00143632" w:rsidP="00143632">
      <w:pPr>
        <w:spacing w:after="0" w:line="240" w:lineRule="auto"/>
        <w:rPr>
          <w:rFonts w:cstheme="minorHAnsi"/>
          <w:sz w:val="20"/>
          <w:szCs w:val="20"/>
        </w:rPr>
      </w:pPr>
      <w:r w:rsidRPr="003C258E">
        <w:rPr>
          <w:rFonts w:cstheme="minorHAnsi"/>
          <w:sz w:val="20"/>
          <w:szCs w:val="20"/>
        </w:rPr>
        <w:t>Mise en évidence des premiers composés formés par la photosynthèse – expérience de Calvin</w:t>
      </w:r>
    </w:p>
    <w:p w14:paraId="74C734D1" w14:textId="77777777" w:rsidR="00143632" w:rsidRPr="003C258E" w:rsidRDefault="00143632" w:rsidP="00143632">
      <w:pPr>
        <w:spacing w:after="0" w:line="240" w:lineRule="auto"/>
        <w:rPr>
          <w:rFonts w:cstheme="minorHAnsi"/>
          <w:sz w:val="20"/>
          <w:szCs w:val="20"/>
        </w:rPr>
      </w:pPr>
      <w:r w:rsidRPr="003C258E">
        <w:rPr>
          <w:rFonts w:cstheme="minorHAnsi"/>
          <w:sz w:val="20"/>
          <w:szCs w:val="20"/>
        </w:rPr>
        <w:t>A. le premier composé qui apparait est l’acide phosphoglycérique</w:t>
      </w:r>
    </w:p>
    <w:p w14:paraId="19422E1D" w14:textId="77777777" w:rsidR="00143632" w:rsidRPr="003C258E" w:rsidRDefault="00143632" w:rsidP="00143632">
      <w:pPr>
        <w:tabs>
          <w:tab w:val="left" w:pos="284"/>
        </w:tabs>
        <w:spacing w:after="0" w:line="240" w:lineRule="auto"/>
        <w:rPr>
          <w:rFonts w:cstheme="minorHAnsi"/>
          <w:sz w:val="20"/>
          <w:szCs w:val="20"/>
        </w:rPr>
      </w:pPr>
      <w:r w:rsidRPr="003C258E">
        <w:rPr>
          <w:rFonts w:cstheme="minorHAnsi"/>
          <w:sz w:val="20"/>
          <w:szCs w:val="20"/>
        </w:rPr>
        <w:t>B. Le premier composé qui apparait est le Ribulose 1,5 bis phosphate</w:t>
      </w:r>
    </w:p>
    <w:p w14:paraId="1AEFCF80" w14:textId="77777777" w:rsidR="00143632" w:rsidRPr="003C258E" w:rsidRDefault="00143632" w:rsidP="00143632">
      <w:pPr>
        <w:tabs>
          <w:tab w:val="left" w:pos="284"/>
        </w:tabs>
        <w:spacing w:after="0" w:line="240" w:lineRule="auto"/>
        <w:rPr>
          <w:rFonts w:cstheme="minorHAnsi"/>
          <w:sz w:val="20"/>
          <w:szCs w:val="20"/>
        </w:rPr>
      </w:pPr>
      <w:r w:rsidRPr="003C258E">
        <w:rPr>
          <w:rFonts w:cstheme="minorHAnsi"/>
          <w:sz w:val="20"/>
          <w:szCs w:val="20"/>
        </w:rPr>
        <w:t xml:space="preserve">C. Le premier composé qui apparait est le malate </w:t>
      </w:r>
    </w:p>
    <w:p w14:paraId="7CF8277B" w14:textId="77777777" w:rsidR="00143632" w:rsidRPr="003C258E" w:rsidRDefault="00143632" w:rsidP="00143632">
      <w:pPr>
        <w:tabs>
          <w:tab w:val="left" w:pos="284"/>
        </w:tabs>
        <w:spacing w:after="0" w:line="240" w:lineRule="auto"/>
        <w:rPr>
          <w:rFonts w:cstheme="minorHAnsi"/>
          <w:sz w:val="20"/>
          <w:szCs w:val="20"/>
        </w:rPr>
      </w:pPr>
      <w:r w:rsidRPr="003C258E">
        <w:rPr>
          <w:rFonts w:cstheme="minorHAnsi"/>
          <w:sz w:val="20"/>
          <w:szCs w:val="20"/>
        </w:rPr>
        <w:t>D. L’éthanol bouillant permet d’arrêter toute réaction enzymatique</w:t>
      </w:r>
    </w:p>
    <w:p w14:paraId="570F8C8C" w14:textId="77777777" w:rsidR="00143632" w:rsidRPr="003C258E" w:rsidRDefault="00143632" w:rsidP="00143632">
      <w:pPr>
        <w:tabs>
          <w:tab w:val="left" w:pos="284"/>
        </w:tabs>
        <w:spacing w:after="0" w:line="240" w:lineRule="auto"/>
        <w:rPr>
          <w:rFonts w:cstheme="minorHAnsi"/>
          <w:sz w:val="20"/>
          <w:szCs w:val="20"/>
        </w:rPr>
      </w:pPr>
      <w:r w:rsidRPr="003C258E">
        <w:rPr>
          <w:rFonts w:cstheme="minorHAnsi"/>
          <w:sz w:val="20"/>
          <w:szCs w:val="20"/>
        </w:rPr>
        <w:t>E. L’expérience de Calvin consiste en une chromatographie suivie d’une autoradiographie des composés formés.</w:t>
      </w:r>
    </w:p>
    <w:p w14:paraId="12C2FF8E" w14:textId="65635DDE" w:rsidR="00143632" w:rsidRDefault="00143632"/>
    <w:p w14:paraId="2FA4F9B1" w14:textId="77777777" w:rsidR="00143632" w:rsidRPr="003C258E" w:rsidRDefault="00143632" w:rsidP="00143632">
      <w:pPr>
        <w:pStyle w:val="ListParagraph"/>
        <w:spacing w:after="0" w:line="240" w:lineRule="auto"/>
        <w:ind w:left="0"/>
        <w:contextualSpacing w:val="0"/>
        <w:rPr>
          <w:rFonts w:cstheme="minorHAnsi"/>
          <w:sz w:val="20"/>
          <w:szCs w:val="20"/>
        </w:rPr>
      </w:pPr>
      <w:r w:rsidRPr="003C258E">
        <w:rPr>
          <w:rFonts w:cstheme="minorHAnsi"/>
          <w:sz w:val="20"/>
          <w:szCs w:val="20"/>
        </w:rPr>
        <w:t>Le cycle de Calvin</w:t>
      </w:r>
    </w:p>
    <w:p w14:paraId="670BCB52" w14:textId="77777777" w:rsidR="00143632" w:rsidRPr="003C258E" w:rsidRDefault="00143632" w:rsidP="00143632">
      <w:pPr>
        <w:pStyle w:val="ListParagraph"/>
        <w:spacing w:after="0" w:line="240" w:lineRule="auto"/>
        <w:ind w:left="0"/>
        <w:contextualSpacing w:val="0"/>
        <w:rPr>
          <w:rFonts w:cstheme="minorHAnsi"/>
          <w:sz w:val="20"/>
          <w:szCs w:val="20"/>
        </w:rPr>
      </w:pPr>
      <w:r w:rsidRPr="003C258E">
        <w:rPr>
          <w:rFonts w:cstheme="minorHAnsi"/>
          <w:sz w:val="20"/>
          <w:szCs w:val="20"/>
        </w:rPr>
        <w:t>A. se passe dans le stroma</w:t>
      </w:r>
    </w:p>
    <w:p w14:paraId="4A8408B1" w14:textId="77777777" w:rsidR="00143632" w:rsidRPr="003C258E" w:rsidRDefault="00143632" w:rsidP="00143632">
      <w:pPr>
        <w:pStyle w:val="ListParagraph"/>
        <w:spacing w:after="0" w:line="240" w:lineRule="auto"/>
        <w:ind w:left="0"/>
        <w:contextualSpacing w:val="0"/>
        <w:rPr>
          <w:rFonts w:cstheme="minorHAnsi"/>
          <w:sz w:val="20"/>
          <w:szCs w:val="20"/>
        </w:rPr>
      </w:pPr>
      <w:r w:rsidRPr="003C258E">
        <w:rPr>
          <w:rFonts w:cstheme="minorHAnsi"/>
          <w:sz w:val="20"/>
          <w:szCs w:val="20"/>
        </w:rPr>
        <w:t>B. se passe dans le lumen</w:t>
      </w:r>
    </w:p>
    <w:p w14:paraId="464E4A76" w14:textId="77777777" w:rsidR="00143632" w:rsidRPr="003C258E" w:rsidRDefault="00143632" w:rsidP="00143632">
      <w:pPr>
        <w:pStyle w:val="ListParagraph"/>
        <w:spacing w:after="0" w:line="240" w:lineRule="auto"/>
        <w:ind w:left="0"/>
        <w:contextualSpacing w:val="0"/>
        <w:rPr>
          <w:rFonts w:cstheme="minorHAnsi"/>
          <w:sz w:val="20"/>
          <w:szCs w:val="20"/>
        </w:rPr>
      </w:pPr>
      <w:r w:rsidRPr="003C258E">
        <w:rPr>
          <w:rFonts w:cstheme="minorHAnsi"/>
          <w:sz w:val="20"/>
          <w:szCs w:val="20"/>
        </w:rPr>
        <w:t>C. l’étape de régénération du PGA requiert de l’ATP</w:t>
      </w:r>
    </w:p>
    <w:p w14:paraId="448B7ABE" w14:textId="77777777" w:rsidR="00143632" w:rsidRPr="003C258E" w:rsidRDefault="00143632" w:rsidP="00143632">
      <w:pPr>
        <w:pStyle w:val="ListParagraph"/>
        <w:spacing w:after="0" w:line="240" w:lineRule="auto"/>
        <w:ind w:left="0"/>
        <w:contextualSpacing w:val="0"/>
        <w:rPr>
          <w:rFonts w:cstheme="minorHAnsi"/>
          <w:sz w:val="20"/>
          <w:szCs w:val="20"/>
        </w:rPr>
      </w:pPr>
      <w:r w:rsidRPr="003C258E">
        <w:rPr>
          <w:rFonts w:cstheme="minorHAnsi"/>
          <w:sz w:val="20"/>
          <w:szCs w:val="20"/>
        </w:rPr>
        <w:t>D. l’étape de réduction du PGA en trioses-P requiert de l’ATP</w:t>
      </w:r>
    </w:p>
    <w:p w14:paraId="35F097C0" w14:textId="77777777" w:rsidR="00143632" w:rsidRPr="003C258E" w:rsidRDefault="00143632" w:rsidP="00143632">
      <w:pPr>
        <w:pStyle w:val="ListParagraph"/>
        <w:spacing w:after="0" w:line="240" w:lineRule="auto"/>
        <w:ind w:left="0"/>
        <w:contextualSpacing w:val="0"/>
        <w:rPr>
          <w:rFonts w:cstheme="minorHAnsi"/>
          <w:sz w:val="20"/>
          <w:szCs w:val="20"/>
        </w:rPr>
      </w:pPr>
      <w:r w:rsidRPr="003C258E">
        <w:rPr>
          <w:rFonts w:cstheme="minorHAnsi"/>
          <w:sz w:val="20"/>
          <w:szCs w:val="20"/>
        </w:rPr>
        <w:t>E. l’étape d’incorporation du CO2 requiert de l’ATP</w:t>
      </w:r>
    </w:p>
    <w:p w14:paraId="3014F919" w14:textId="25C12B96" w:rsidR="00143632" w:rsidRDefault="00143632"/>
    <w:p w14:paraId="08755C39" w14:textId="77777777" w:rsidR="00143632" w:rsidRPr="003C258E" w:rsidRDefault="00143632" w:rsidP="00143632">
      <w:pPr>
        <w:spacing w:after="0" w:line="240" w:lineRule="auto"/>
        <w:rPr>
          <w:rFonts w:cstheme="minorHAnsi"/>
          <w:sz w:val="20"/>
          <w:szCs w:val="20"/>
        </w:rPr>
      </w:pPr>
      <w:r w:rsidRPr="003C258E">
        <w:rPr>
          <w:rFonts w:cstheme="minorHAnsi"/>
          <w:sz w:val="20"/>
          <w:szCs w:val="20"/>
        </w:rPr>
        <w:t>En vrac enzyme</w:t>
      </w:r>
    </w:p>
    <w:p w14:paraId="195FAE62" w14:textId="77777777" w:rsidR="00143632" w:rsidRPr="003C258E" w:rsidRDefault="00143632" w:rsidP="00143632">
      <w:pPr>
        <w:pStyle w:val="ListParagraph"/>
        <w:numPr>
          <w:ilvl w:val="0"/>
          <w:numId w:val="6"/>
        </w:numPr>
        <w:spacing w:after="0" w:line="240" w:lineRule="auto"/>
        <w:rPr>
          <w:rFonts w:cstheme="minorHAnsi"/>
          <w:sz w:val="20"/>
          <w:szCs w:val="20"/>
        </w:rPr>
      </w:pPr>
      <w:r w:rsidRPr="003C258E">
        <w:rPr>
          <w:rFonts w:cstheme="minorHAnsi"/>
          <w:sz w:val="20"/>
          <w:szCs w:val="20"/>
        </w:rPr>
        <w:t>La Rubisco est quantitativement l’enzyme la plus abondante sur Terre</w:t>
      </w:r>
    </w:p>
    <w:p w14:paraId="660E08A7" w14:textId="36247A70" w:rsidR="00143632" w:rsidRPr="00A42D68" w:rsidRDefault="00143632" w:rsidP="00A42D68">
      <w:pPr>
        <w:pStyle w:val="ListParagraph"/>
        <w:numPr>
          <w:ilvl w:val="0"/>
          <w:numId w:val="6"/>
        </w:numPr>
        <w:spacing w:after="0" w:line="240" w:lineRule="auto"/>
        <w:rPr>
          <w:rFonts w:cstheme="minorHAnsi"/>
          <w:sz w:val="20"/>
          <w:szCs w:val="20"/>
        </w:rPr>
      </w:pPr>
      <w:r w:rsidRPr="003C258E">
        <w:rPr>
          <w:rFonts w:cstheme="minorHAnsi"/>
          <w:sz w:val="20"/>
          <w:szCs w:val="20"/>
        </w:rPr>
        <w:t>La régulation de la Rubisco fait intervenir une rubisco activase, activée à la lumière</w:t>
      </w:r>
    </w:p>
    <w:p w14:paraId="436ED1E0" w14:textId="77777777" w:rsidR="00143632" w:rsidRPr="003C258E" w:rsidRDefault="00143632" w:rsidP="00143632">
      <w:pPr>
        <w:pStyle w:val="ListParagraph"/>
        <w:numPr>
          <w:ilvl w:val="0"/>
          <w:numId w:val="6"/>
        </w:numPr>
        <w:spacing w:after="0" w:line="240" w:lineRule="auto"/>
        <w:rPr>
          <w:rFonts w:cstheme="minorHAnsi"/>
          <w:sz w:val="20"/>
          <w:szCs w:val="20"/>
        </w:rPr>
      </w:pPr>
      <w:r w:rsidRPr="003C258E">
        <w:rPr>
          <w:rFonts w:cstheme="minorHAnsi"/>
          <w:sz w:val="20"/>
          <w:szCs w:val="20"/>
        </w:rPr>
        <w:t>La PEP carboxylase a une activité oxygénase</w:t>
      </w:r>
    </w:p>
    <w:p w14:paraId="0D7644BC" w14:textId="77777777" w:rsidR="00143632" w:rsidRPr="003C258E" w:rsidRDefault="00143632" w:rsidP="00143632">
      <w:pPr>
        <w:pStyle w:val="ListParagraph"/>
        <w:numPr>
          <w:ilvl w:val="0"/>
          <w:numId w:val="6"/>
        </w:numPr>
        <w:spacing w:after="0" w:line="240" w:lineRule="auto"/>
        <w:rPr>
          <w:rFonts w:cstheme="minorHAnsi"/>
          <w:sz w:val="20"/>
          <w:szCs w:val="20"/>
        </w:rPr>
      </w:pPr>
      <w:r w:rsidRPr="003C258E">
        <w:rPr>
          <w:rFonts w:cstheme="minorHAnsi"/>
          <w:sz w:val="20"/>
          <w:szCs w:val="20"/>
        </w:rPr>
        <w:t>La PEP carboxylase a une faible affinité pour le CO2</w:t>
      </w:r>
    </w:p>
    <w:p w14:paraId="7EB1DCED" w14:textId="77777777" w:rsidR="00143632" w:rsidRDefault="00143632"/>
    <w:sectPr w:rsidR="00143632" w:rsidSect="00AC661B">
      <w:pgSz w:w="12240" w:h="15840" w:code="1"/>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5C62"/>
    <w:multiLevelType w:val="hybridMultilevel"/>
    <w:tmpl w:val="58CCE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4584A"/>
    <w:multiLevelType w:val="hybridMultilevel"/>
    <w:tmpl w:val="58CCE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DE7"/>
    <w:multiLevelType w:val="hybridMultilevel"/>
    <w:tmpl w:val="95BA8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C5A4B"/>
    <w:multiLevelType w:val="hybridMultilevel"/>
    <w:tmpl w:val="81F89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883E22"/>
    <w:multiLevelType w:val="hybridMultilevel"/>
    <w:tmpl w:val="A0E64534"/>
    <w:lvl w:ilvl="0" w:tplc="07AE05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6D0C33"/>
    <w:multiLevelType w:val="hybridMultilevel"/>
    <w:tmpl w:val="0FF20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32"/>
    <w:rsid w:val="00143632"/>
    <w:rsid w:val="00821834"/>
    <w:rsid w:val="00A42D68"/>
    <w:rsid w:val="00AC661B"/>
    <w:rsid w:val="00CB5A61"/>
    <w:rsid w:val="00D6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13F5"/>
  <w15:chartTrackingRefBased/>
  <w15:docId w15:val="{9B1E4588-4F0C-4A15-9A8C-15705459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32"/>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Baraquet</dc:creator>
  <cp:keywords/>
  <dc:description/>
  <cp:lastModifiedBy>Claudine Baraquet</cp:lastModifiedBy>
  <cp:revision>2</cp:revision>
  <dcterms:created xsi:type="dcterms:W3CDTF">2021-10-20T09:34:00Z</dcterms:created>
  <dcterms:modified xsi:type="dcterms:W3CDTF">2021-10-20T10:01:00Z</dcterms:modified>
</cp:coreProperties>
</file>