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rFonts w:cs="Arial" w:ascii="Arial" w:hAnsi="Arial"/>
          <w:b/>
          <w:sz w:val="28"/>
          <w:szCs w:val="28"/>
        </w:rPr>
        <w:t>Travaux Pratiques N°1</w:t>
      </w:r>
    </w:p>
    <w:p>
      <w:pPr>
        <w:pStyle w:val="Normal"/>
        <w:bidi w:val="0"/>
        <w:jc w:val="center"/>
        <w:rPr>
          <w:rFonts w:ascii="Arial" w:hAnsi="Arial" w:cs="Arial"/>
          <w:b/>
          <w:b/>
          <w:sz w:val="28"/>
          <w:szCs w:val="28"/>
        </w:rPr>
      </w:pPr>
      <w:r>
        <w:rPr>
          <w:rFonts w:cs="Arial" w:ascii="Arial" w:hAnsi="Arial"/>
          <w:b/>
          <w:sz w:val="28"/>
          <w:szCs w:val="28"/>
        </w:rPr>
      </w:r>
    </w:p>
    <w:p>
      <w:pPr>
        <w:pStyle w:val="Normal"/>
        <w:bidi w:val="0"/>
        <w:jc w:val="center"/>
        <w:rPr/>
      </w:pPr>
      <w:r>
        <w:rPr>
          <w:rFonts w:cs="Arial" w:ascii="Arial" w:hAnsi="Arial"/>
          <w:b/>
          <w:sz w:val="28"/>
          <w:szCs w:val="28"/>
        </w:rPr>
        <w:t>« </w:t>
      </w:r>
      <w:r>
        <w:rPr>
          <w:rFonts w:cs="Arial" w:ascii="Arial" w:hAnsi="Arial"/>
          <w:i/>
          <w:sz w:val="28"/>
          <w:szCs w:val="28"/>
        </w:rPr>
        <w:t xml:space="preserve">La nutrition carbonée : étude des pigments photosynthétiques </w:t>
      </w:r>
      <w:r>
        <w:rPr>
          <w:rFonts w:cs="Arial" w:ascii="Arial" w:hAnsi="Arial"/>
          <w:b/>
          <w:sz w:val="28"/>
          <w:szCs w:val="28"/>
        </w:rPr>
        <w:t>»</w:t>
      </w:r>
    </w:p>
    <w:p>
      <w:pPr>
        <w:pStyle w:val="Normal"/>
        <w:bidi w:val="0"/>
        <w:jc w:val="center"/>
        <w:rPr>
          <w:rFonts w:ascii="Arial" w:hAnsi="Arial" w:cs="Arial"/>
          <w:b/>
          <w:b/>
          <w:sz w:val="28"/>
          <w:szCs w:val="28"/>
        </w:rPr>
      </w:pPr>
      <w:r>
        <w:rPr>
          <w:rFonts w:cs="Arial" w:ascii="Arial" w:hAnsi="Arial"/>
          <w:b/>
          <w:sz w:val="28"/>
          <w:szCs w:val="28"/>
        </w:rPr>
      </w:r>
    </w:p>
    <w:p>
      <w:pPr>
        <w:pStyle w:val="Normal"/>
        <w:bidi w:val="0"/>
        <w:jc w:val="both"/>
        <w:rPr>
          <w:rFonts w:ascii="Arial" w:hAnsi="Arial" w:cs="Arial"/>
          <w:b/>
          <w:b/>
          <w:i/>
          <w:i/>
          <w:sz w:val="22"/>
          <w:szCs w:val="22"/>
        </w:rPr>
      </w:pPr>
      <w:r>
        <w:rPr>
          <w:rFonts w:cs="Arial" w:ascii="Arial" w:hAnsi="Arial"/>
          <w:b/>
          <w:i/>
          <w:sz w:val="22"/>
          <w:szCs w:val="22"/>
        </w:rPr>
        <w:t xml:space="preserve">Objectifs : </w:t>
      </w:r>
    </w:p>
    <w:p>
      <w:pPr>
        <w:pStyle w:val="Normal"/>
        <w:numPr>
          <w:ilvl w:val="0"/>
          <w:numId w:val="1"/>
        </w:numPr>
        <w:bidi w:val="0"/>
        <w:jc w:val="both"/>
        <w:rPr>
          <w:rFonts w:ascii="Arial" w:hAnsi="Arial" w:cs="Arial"/>
          <w:b/>
          <w:b/>
          <w:sz w:val="22"/>
          <w:szCs w:val="22"/>
        </w:rPr>
      </w:pPr>
      <w:r>
        <w:rPr>
          <w:rFonts w:cs="Arial" w:ascii="Arial" w:hAnsi="Arial"/>
          <w:b/>
          <w:sz w:val="22"/>
          <w:szCs w:val="22"/>
        </w:rPr>
        <w:t>Montrer que la chlorophylle est un mélange de pigments photosynthétiques</w:t>
      </w:r>
    </w:p>
    <w:p>
      <w:pPr>
        <w:pStyle w:val="Normal"/>
        <w:numPr>
          <w:ilvl w:val="0"/>
          <w:numId w:val="1"/>
        </w:numPr>
        <w:bidi w:val="0"/>
        <w:jc w:val="both"/>
        <w:rPr>
          <w:rFonts w:ascii="Arial" w:hAnsi="Arial" w:cs="Arial"/>
          <w:b/>
          <w:b/>
          <w:sz w:val="22"/>
          <w:szCs w:val="22"/>
        </w:rPr>
      </w:pPr>
      <w:r>
        <w:rPr>
          <w:rFonts w:cs="Arial" w:ascii="Arial" w:hAnsi="Arial"/>
          <w:b/>
          <w:sz w:val="22"/>
          <w:szCs w:val="22"/>
        </w:rPr>
        <w:t>Purifier et doser par spectrophotométrie les pigments photosynthétiques d’une feuille d’épinard ou d’une autre feuille photosynthétique.</w:t>
      </w:r>
    </w:p>
    <w:p>
      <w:pPr>
        <w:pStyle w:val="Normal"/>
        <w:bidi w:val="0"/>
        <w:ind w:left="1080" w:hanging="0"/>
        <w:jc w:val="left"/>
        <w:rPr>
          <w:rFonts w:ascii="Arial" w:hAnsi="Arial" w:cs="Arial"/>
          <w:b/>
          <w:b/>
          <w:sz w:val="22"/>
          <w:szCs w:val="22"/>
        </w:rPr>
      </w:pPr>
      <w:r>
        <w:rPr>
          <w:rFonts w:cs="Arial" w:ascii="Arial" w:hAnsi="Arial"/>
          <w:b/>
          <w:sz w:val="22"/>
          <w:szCs w:val="22"/>
        </w:rPr>
      </w:r>
    </w:p>
    <w:p>
      <w:pPr>
        <w:pStyle w:val="Normal"/>
        <w:bidi w:val="0"/>
        <w:ind w:left="360" w:hanging="0"/>
        <w:jc w:val="both"/>
        <w:rPr>
          <w:rFonts w:ascii="Arial" w:hAnsi="Arial" w:cs="Arial"/>
          <w:b/>
          <w:b/>
          <w:sz w:val="22"/>
          <w:szCs w:val="22"/>
        </w:rPr>
      </w:pPr>
      <w:r>
        <w:rPr>
          <w:rFonts w:cs="Arial" w:ascii="Arial" w:hAnsi="Arial"/>
          <w:b/>
          <w:sz w:val="22"/>
          <w:szCs w:val="22"/>
        </w:rPr>
        <w:t>I – Quelques données</w:t>
      </w:r>
    </w:p>
    <w:p>
      <w:pPr>
        <w:pStyle w:val="Normal"/>
        <w:bidi w:val="0"/>
        <w:ind w:left="360" w:hanging="0"/>
        <w:jc w:val="both"/>
        <w:rPr>
          <w:rFonts w:ascii="Arial" w:hAnsi="Arial" w:cs="Arial"/>
          <w:b/>
          <w:b/>
          <w:sz w:val="16"/>
          <w:szCs w:val="16"/>
        </w:rPr>
      </w:pPr>
      <w:r>
        <w:rPr>
          <w:rFonts w:cs="Arial" w:ascii="Arial" w:hAnsi="Arial"/>
          <w:b/>
          <w:sz w:val="16"/>
          <w:szCs w:val="16"/>
        </w:rPr>
      </w:r>
    </w:p>
    <w:p>
      <w:pPr>
        <w:pStyle w:val="Normal"/>
        <w:bidi w:val="0"/>
        <w:ind w:left="360" w:hanging="0"/>
        <w:jc w:val="both"/>
        <w:rPr/>
      </w:pPr>
      <w:r>
        <w:rPr>
          <w:rFonts w:cs="Arial" w:ascii="Arial" w:hAnsi="Arial"/>
          <w:sz w:val="22"/>
          <w:szCs w:val="22"/>
        </w:rPr>
        <w:t xml:space="preserve">Chez les angiospermes, il existe deux grands types de pigments intervenant dans la photosynthèse : </w:t>
      </w:r>
    </w:p>
    <w:p>
      <w:pPr>
        <w:pStyle w:val="Normal"/>
        <w:numPr>
          <w:ilvl w:val="0"/>
          <w:numId w:val="2"/>
        </w:numPr>
        <w:bidi w:val="0"/>
        <w:jc w:val="both"/>
        <w:rPr>
          <w:rFonts w:ascii="Arial" w:hAnsi="Arial" w:cs="Arial"/>
          <w:sz w:val="22"/>
          <w:szCs w:val="22"/>
        </w:rPr>
      </w:pPr>
      <w:r>
        <w:rPr>
          <w:rFonts w:cs="Arial" w:ascii="Arial" w:hAnsi="Arial"/>
          <w:sz w:val="22"/>
          <w:szCs w:val="22"/>
        </w:rPr>
        <w:t>Les pigments caroténoïdes</w:t>
      </w:r>
    </w:p>
    <w:p>
      <w:pPr>
        <w:pStyle w:val="Normal"/>
        <w:numPr>
          <w:ilvl w:val="0"/>
          <w:numId w:val="2"/>
        </w:numPr>
        <w:bidi w:val="0"/>
        <w:jc w:val="both"/>
        <w:rPr>
          <w:rFonts w:ascii="Arial" w:hAnsi="Arial" w:cs="Arial"/>
          <w:sz w:val="22"/>
          <w:szCs w:val="22"/>
        </w:rPr>
      </w:pPr>
      <w:r>
        <w:rPr>
          <w:rFonts w:cs="Arial" w:ascii="Arial" w:hAnsi="Arial"/>
          <w:sz w:val="22"/>
          <w:szCs w:val="22"/>
        </w:rPr>
        <w:t>Les pigments chlorophylliens</w:t>
      </w:r>
    </w:p>
    <w:p>
      <w:pPr>
        <w:pStyle w:val="Normal"/>
        <w:bidi w:val="0"/>
        <w:ind w:left="360" w:hanging="0"/>
        <w:jc w:val="both"/>
        <w:rPr>
          <w:rFonts w:ascii="Arial" w:hAnsi="Arial" w:cs="Arial"/>
          <w:sz w:val="22"/>
          <w:szCs w:val="22"/>
        </w:rPr>
      </w:pPr>
      <w:r>
        <w:rPr>
          <w:rFonts w:cs="Arial" w:ascii="Arial" w:hAnsi="Arial"/>
          <w:sz w:val="22"/>
          <w:szCs w:val="22"/>
        </w:rPr>
        <w:t>Ces pigments sont naturellement associés à des protéines formant ainsi des photosystèmes fixés dans la membrane des chloroplastes.</w:t>
      </w:r>
    </w:p>
    <w:p>
      <w:pPr>
        <w:pStyle w:val="Normal"/>
        <w:bidi w:val="0"/>
        <w:ind w:left="360" w:hanging="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cs="Arial" w:ascii="Arial" w:hAnsi="Arial"/>
          <w:sz w:val="22"/>
          <w:szCs w:val="22"/>
        </w:rPr>
        <w:t xml:space="preserve">I - 1. </w:t>
      </w:r>
      <w:r>
        <w:rPr>
          <w:rFonts w:cs="Arial" w:ascii="Arial" w:hAnsi="Arial"/>
          <w:b/>
          <w:i/>
          <w:sz w:val="22"/>
          <w:szCs w:val="22"/>
        </w:rPr>
        <w:t>Structures et propriétés de ces pigments</w:t>
      </w:r>
    </w:p>
    <w:p>
      <w:pPr>
        <w:pStyle w:val="Normal"/>
        <w:bidi w:val="0"/>
        <w:ind w:left="360" w:hanging="0"/>
        <w:jc w:val="both"/>
        <w:rPr>
          <w:rFonts w:ascii="Arial" w:hAnsi="Arial" w:cs="Arial"/>
          <w:b/>
          <w:b/>
          <w:i/>
          <w:i/>
          <w:sz w:val="16"/>
          <w:szCs w:val="16"/>
        </w:rPr>
      </w:pPr>
      <w:r>
        <w:rPr>
          <w:rFonts w:cs="Arial" w:ascii="Arial" w:hAnsi="Arial"/>
          <w:b/>
          <w:i/>
          <w:sz w:val="16"/>
          <w:szCs w:val="16"/>
        </w:rPr>
      </w:r>
    </w:p>
    <w:p>
      <w:pPr>
        <w:pStyle w:val="Normal"/>
        <w:bidi w:val="0"/>
        <w:ind w:left="360" w:hanging="0"/>
        <w:jc w:val="both"/>
        <w:rPr/>
      </w:pPr>
      <w:r>
        <w:rPr>
          <w:rFonts w:cs="Arial" w:ascii="Arial" w:hAnsi="Arial"/>
          <w:sz w:val="22"/>
          <w:szCs w:val="22"/>
        </w:rPr>
        <w:t xml:space="preserve">I – 1.1. </w:t>
      </w:r>
      <w:r>
        <w:rPr>
          <w:rFonts w:cs="Arial" w:ascii="Arial" w:hAnsi="Arial"/>
          <w:sz w:val="22"/>
          <w:szCs w:val="22"/>
          <w:u w:val="single"/>
        </w:rPr>
        <w:t>Pigments caroténoïdes</w:t>
      </w:r>
    </w:p>
    <w:p>
      <w:pPr>
        <w:pStyle w:val="Normal"/>
        <w:bidi w:val="0"/>
        <w:ind w:left="360" w:hanging="0"/>
        <w:jc w:val="both"/>
        <w:rPr>
          <w:rFonts w:ascii="Arial" w:hAnsi="Arial" w:cs="Arial"/>
          <w:sz w:val="16"/>
          <w:szCs w:val="16"/>
        </w:rPr>
      </w:pPr>
      <w:r>
        <w:rPr>
          <w:rFonts w:cs="Arial" w:ascii="Arial" w:hAnsi="Arial"/>
          <w:sz w:val="16"/>
          <w:szCs w:val="16"/>
        </w:rPr>
      </w:r>
    </w:p>
    <w:p>
      <w:pPr>
        <w:pStyle w:val="Normal"/>
        <w:bidi w:val="0"/>
        <w:ind w:left="360" w:hanging="0"/>
        <w:jc w:val="both"/>
        <w:rPr>
          <w:rFonts w:ascii="Arial" w:hAnsi="Arial" w:cs="Arial"/>
          <w:sz w:val="22"/>
          <w:szCs w:val="22"/>
        </w:rPr>
      </w:pPr>
      <w:r>
        <w:rPr>
          <w:rFonts w:cs="Arial" w:ascii="Arial" w:hAnsi="Arial"/>
          <w:sz w:val="22"/>
          <w:szCs w:val="22"/>
        </w:rPr>
        <w:t xml:space="preserve">Ce sont des polymères de l’isoprène (8 unités en général). Ils sont de couleur jaune ou orange. On distingue deux types de pigments caroténoïdes : </w:t>
      </w:r>
    </w:p>
    <w:p>
      <w:pPr>
        <w:pStyle w:val="Normal"/>
        <w:bidi w:val="0"/>
        <w:jc w:val="both"/>
        <w:rPr>
          <w:rFonts w:ascii="Arial" w:hAnsi="Arial" w:cs="Arial"/>
          <w:sz w:val="22"/>
          <w:szCs w:val="22"/>
        </w:rPr>
      </w:pPr>
      <w:r>
        <w:rPr>
          <w:rFonts w:cs="Arial" w:ascii="Arial" w:hAnsi="Arial"/>
          <w:sz w:val="22"/>
          <w:szCs w:val="22"/>
        </w:rPr>
      </w:r>
    </w:p>
    <w:p>
      <w:pPr>
        <w:pStyle w:val="Normal"/>
        <w:bidi w:val="0"/>
        <w:ind w:left="360" w:hanging="0"/>
        <w:jc w:val="center"/>
        <w:rPr>
          <w:rFonts w:ascii="Arial" w:hAnsi="Arial" w:cs="Arial"/>
          <w:sz w:val="16"/>
          <w:szCs w:val="16"/>
        </w:rPr>
      </w:pPr>
      <w:r>
        <w:rPr>
          <w:rFonts w:cs="Arial" w:ascii="Arial" w:hAnsi="Arial"/>
          <w:sz w:val="16"/>
          <w:szCs w:val="16"/>
        </w:rPr>
        <w:drawing>
          <wp:inline distT="0" distB="0" distL="0" distR="0">
            <wp:extent cx="1190625" cy="828675"/>
            <wp:effectExtent l="0" t="0" r="0" b="0"/>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rcRect l="-30" t="-43" r="-30" b="-43"/>
                    <a:stretch>
                      <a:fillRect/>
                    </a:stretch>
                  </pic:blipFill>
                  <pic:spPr bwMode="auto">
                    <a:xfrm>
                      <a:off x="0" y="0"/>
                      <a:ext cx="1190625" cy="828675"/>
                    </a:xfrm>
                    <a:prstGeom prst="rect">
                      <a:avLst/>
                    </a:prstGeom>
                  </pic:spPr>
                </pic:pic>
              </a:graphicData>
            </a:graphic>
          </wp:inline>
        </w:drawing>
      </w:r>
    </w:p>
    <w:p>
      <w:pPr>
        <w:pStyle w:val="Normal"/>
        <w:bidi w:val="0"/>
        <w:jc w:val="center"/>
        <w:rPr/>
      </w:pPr>
      <w:r>
        <w:rPr>
          <w:rFonts w:eastAsia="Arial" w:cs="Arial" w:ascii="Arial" w:hAnsi="Arial"/>
          <w:b/>
          <w:i/>
          <w:sz w:val="18"/>
          <w:szCs w:val="18"/>
        </w:rPr>
        <w:t xml:space="preserve">        </w:t>
      </w:r>
      <w:r>
        <w:rPr>
          <w:rFonts w:cs="Arial" w:ascii="Arial" w:hAnsi="Arial"/>
          <w:b/>
          <w:i/>
          <w:sz w:val="18"/>
          <w:szCs w:val="18"/>
        </w:rPr>
        <w:t>Unité isoprène</w:t>
      </w:r>
    </w:p>
    <w:p>
      <w:pPr>
        <w:pStyle w:val="Normal"/>
        <w:bidi w:val="0"/>
        <w:jc w:val="center"/>
        <w:rPr>
          <w:rFonts w:ascii="Arial" w:hAnsi="Arial" w:cs="Arial"/>
          <w:b/>
          <w:b/>
          <w:i/>
          <w:i/>
          <w:sz w:val="18"/>
          <w:szCs w:val="18"/>
        </w:rPr>
      </w:pPr>
      <w:r>
        <w:rPr>
          <w:rFonts w:cs="Arial" w:ascii="Arial" w:hAnsi="Arial"/>
          <w:b/>
          <w:i/>
          <w:sz w:val="18"/>
          <w:szCs w:val="18"/>
        </w:rPr>
      </w:r>
    </w:p>
    <w:p>
      <w:pPr>
        <w:pStyle w:val="Normal"/>
        <w:numPr>
          <w:ilvl w:val="0"/>
          <w:numId w:val="3"/>
        </w:numPr>
        <w:bidi w:val="0"/>
        <w:jc w:val="both"/>
        <w:rPr/>
      </w:pPr>
      <w:r>
        <w:rPr>
          <w:rFonts w:cs="Arial" w:ascii="Arial" w:hAnsi="Arial"/>
          <w:sz w:val="22"/>
          <w:szCs w:val="22"/>
          <w:u w:val="single"/>
        </w:rPr>
        <w:t>Les carotènes</w:t>
      </w:r>
      <w:r>
        <w:rPr>
          <w:rFonts w:cs="Arial" w:ascii="Arial" w:hAnsi="Arial"/>
          <w:sz w:val="22"/>
          <w:szCs w:val="22"/>
        </w:rPr>
        <w:t> : formule brute C</w:t>
      </w:r>
      <w:r>
        <w:rPr>
          <w:rFonts w:cs="Arial" w:ascii="Arial" w:hAnsi="Arial"/>
          <w:sz w:val="22"/>
          <w:szCs w:val="22"/>
          <w:vertAlign w:val="subscript"/>
        </w:rPr>
        <w:t>40</w:t>
      </w:r>
      <w:r>
        <w:rPr>
          <w:rFonts w:cs="Arial" w:ascii="Arial" w:hAnsi="Arial"/>
          <w:sz w:val="22"/>
          <w:szCs w:val="22"/>
        </w:rPr>
        <w:t>H</w:t>
      </w:r>
      <w:r>
        <w:rPr>
          <w:rFonts w:cs="Arial" w:ascii="Arial" w:hAnsi="Arial"/>
          <w:sz w:val="22"/>
          <w:szCs w:val="22"/>
          <w:vertAlign w:val="subscript"/>
        </w:rPr>
        <w:t>56</w:t>
      </w:r>
      <w:r>
        <w:rPr>
          <w:rFonts w:cs="Arial" w:ascii="Arial" w:hAnsi="Arial"/>
          <w:sz w:val="22"/>
          <w:szCs w:val="22"/>
        </w:rPr>
        <w:t xml:space="preserve"> dont le représentant le plus abondant chez les angiospermes est le </w:t>
      </w:r>
      <w:r>
        <w:rPr>
          <w:rFonts w:cs="Arial" w:ascii="Arial" w:hAnsi="Arial"/>
          <w:b/>
          <w:i/>
          <w:sz w:val="22"/>
          <w:szCs w:val="22"/>
        </w:rPr>
        <w:t>carotène</w:t>
      </w:r>
      <w:r>
        <w:rPr>
          <w:rFonts w:cs="Arial" w:ascii="Arial" w:hAnsi="Arial"/>
          <w:sz w:val="22"/>
          <w:szCs w:val="22"/>
        </w:rPr>
        <w:t>. Il est apolaire.</w:t>
      </w:r>
    </w:p>
    <w:p>
      <w:pPr>
        <w:pStyle w:val="Normal"/>
        <w:bidi w:val="0"/>
        <w:ind w:left="720" w:hanging="0"/>
        <w:jc w:val="both"/>
        <w:rPr>
          <w:rFonts w:ascii="Arial" w:hAnsi="Arial" w:cs="Arial"/>
          <w:sz w:val="10"/>
          <w:szCs w:val="10"/>
        </w:rPr>
      </w:pPr>
      <w:r>
        <w:rPr>
          <w:rFonts w:cs="Arial" w:ascii="Arial" w:hAnsi="Arial"/>
          <w:sz w:val="10"/>
          <w:szCs w:val="10"/>
        </w:rPr>
      </w:r>
    </w:p>
    <w:p>
      <w:pPr>
        <w:pStyle w:val="Normal"/>
        <w:numPr>
          <w:ilvl w:val="0"/>
          <w:numId w:val="3"/>
        </w:numPr>
        <w:bidi w:val="0"/>
        <w:jc w:val="both"/>
        <w:rPr/>
      </w:pPr>
      <w:r>
        <w:rPr>
          <w:rFonts w:cs="Arial" w:ascii="Arial" w:hAnsi="Arial"/>
          <w:sz w:val="22"/>
          <w:szCs w:val="22"/>
          <w:u w:val="single"/>
        </w:rPr>
        <w:t>Les xanthophylles</w:t>
      </w:r>
      <w:r>
        <w:rPr>
          <w:rFonts w:cs="Arial" w:ascii="Arial" w:hAnsi="Arial"/>
          <w:sz w:val="22"/>
          <w:szCs w:val="22"/>
        </w:rPr>
        <w:t xml:space="preserve"> : ce sont des dérivés oxygénés des carotènes. Ils sont donc un peu plus polaires. Le représentant le plus important chez les angiospermes est la </w:t>
      </w:r>
      <w:r>
        <w:rPr>
          <w:rFonts w:cs="Arial" w:ascii="Arial" w:hAnsi="Arial"/>
          <w:b/>
          <w:i/>
          <w:sz w:val="22"/>
          <w:szCs w:val="22"/>
        </w:rPr>
        <w:t>lutéine</w:t>
      </w:r>
      <w:r>
        <w:rPr>
          <w:rFonts w:cs="Arial" w:ascii="Arial" w:hAnsi="Arial"/>
          <w:sz w:val="22"/>
          <w:szCs w:val="22"/>
        </w:rPr>
        <w:t>.</w:t>
      </w:r>
    </w:p>
    <w:p>
      <w:pPr>
        <w:pStyle w:val="Normal"/>
        <w:bidi w:val="0"/>
        <w:jc w:val="both"/>
        <w:rPr>
          <w:rFonts w:ascii="Arial" w:hAnsi="Arial" w:cs="Arial"/>
          <w:sz w:val="16"/>
          <w:szCs w:val="16"/>
        </w:rPr>
      </w:pPr>
      <w:r>
        <w:rPr>
          <w:rFonts w:cs="Arial" w:ascii="Arial" w:hAnsi="Arial"/>
          <w:sz w:val="16"/>
          <w:szCs w:val="16"/>
        </w:rPr>
      </w:r>
    </w:p>
    <w:p>
      <w:pPr>
        <w:pStyle w:val="Normal"/>
        <w:bidi w:val="0"/>
        <w:ind w:left="1416" w:hanging="0"/>
        <w:jc w:val="left"/>
        <w:rPr/>
      </w:pPr>
      <w:r>
        <w:rPr>
          <w:rFonts w:eastAsia="Arial" w:cs="Arial" w:ascii="Arial" w:hAnsi="Arial"/>
          <w:sz w:val="16"/>
          <w:szCs w:val="16"/>
        </w:rPr>
        <w:t xml:space="preserve">  </w:t>
      </w:r>
      <w:r>
        <w:rPr>
          <w:rFonts w:cs="Arial" w:ascii="Arial" w:hAnsi="Arial"/>
          <w:sz w:val="16"/>
          <w:szCs w:val="16"/>
        </w:rPr>
        <w:tab/>
        <w:t xml:space="preserve"> </w:t>
      </w:r>
      <w:r>
        <w:rPr>
          <w:rFonts w:cs="Arial" w:ascii="Arial" w:hAnsi="Arial"/>
          <w:sz w:val="16"/>
          <w:szCs w:val="16"/>
        </w:rPr>
        <w:drawing>
          <wp:inline distT="0" distB="0" distL="0" distR="0">
            <wp:extent cx="2718435" cy="894715"/>
            <wp:effectExtent l="0" t="0" r="0" b="0"/>
            <wp:docPr id="2"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descr=""/>
                    <pic:cNvPicPr>
                      <a:picLocks noChangeAspect="1" noChangeArrowheads="1"/>
                    </pic:cNvPicPr>
                  </pic:nvPicPr>
                  <pic:blipFill>
                    <a:blip r:embed="rId3"/>
                    <a:srcRect l="-10" t="-31" r="-10" b="-31"/>
                    <a:stretch>
                      <a:fillRect/>
                    </a:stretch>
                  </pic:blipFill>
                  <pic:spPr bwMode="auto">
                    <a:xfrm>
                      <a:off x="0" y="0"/>
                      <a:ext cx="2718435" cy="894715"/>
                    </a:xfrm>
                    <a:prstGeom prst="rect">
                      <a:avLst/>
                    </a:prstGeom>
                  </pic:spPr>
                </pic:pic>
              </a:graphicData>
            </a:graphic>
          </wp:inline>
        </w:drawing>
      </w:r>
    </w:p>
    <w:p>
      <w:pPr>
        <w:pStyle w:val="Normal"/>
        <w:bidi w:val="0"/>
        <w:jc w:val="both"/>
        <w:rPr/>
      </w:pPr>
      <w:r>
        <w:rPr>
          <w:rFonts w:cs="Arial" w:ascii="Arial" w:hAnsi="Arial"/>
          <w:sz w:val="16"/>
          <w:szCs w:val="16"/>
        </w:rPr>
        <w:tab/>
        <w:tab/>
        <w:t xml:space="preserve">    </w:t>
        <w:tab/>
        <w:t xml:space="preserve"> </w:t>
      </w:r>
      <w:r>
        <w:rPr>
          <w:rFonts w:cs="Arial" w:ascii="Arial" w:hAnsi="Arial"/>
          <w:sz w:val="16"/>
          <w:szCs w:val="16"/>
        </w:rPr>
        <w:drawing>
          <wp:inline distT="0" distB="0" distL="0" distR="0">
            <wp:extent cx="2729865" cy="856615"/>
            <wp:effectExtent l="0" t="0" r="0" b="0"/>
            <wp:docPr id="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 descr=""/>
                    <pic:cNvPicPr>
                      <a:picLocks noChangeAspect="1" noChangeArrowheads="1"/>
                    </pic:cNvPicPr>
                  </pic:nvPicPr>
                  <pic:blipFill>
                    <a:blip r:embed="rId4"/>
                    <a:srcRect l="-10" t="-32" r="-10" b="-32"/>
                    <a:stretch>
                      <a:fillRect/>
                    </a:stretch>
                  </pic:blipFill>
                  <pic:spPr bwMode="auto">
                    <a:xfrm>
                      <a:off x="0" y="0"/>
                      <a:ext cx="2729865" cy="856615"/>
                    </a:xfrm>
                    <a:prstGeom prst="rect">
                      <a:avLst/>
                    </a:prstGeom>
                  </pic:spPr>
                </pic:pic>
              </a:graphicData>
            </a:graphic>
          </wp:inline>
        </w:drawing>
      </w:r>
    </w:p>
    <w:p>
      <w:pPr>
        <w:pStyle w:val="Normal"/>
        <w:bidi w:val="0"/>
        <w:jc w:val="center"/>
        <w:rPr/>
      </w:pPr>
      <w:r>
        <w:rPr>
          <w:rStyle w:val="Accentuationforte"/>
          <w:rFonts w:cs="Arial" w:ascii="Arial" w:hAnsi="Arial"/>
          <w:i/>
          <w:iCs/>
          <w:sz w:val="18"/>
          <w:szCs w:val="18"/>
        </w:rPr>
        <w:t>Formule de deux caroténoïdes.</w:t>
      </w:r>
      <w:r>
        <w:rPr>
          <w:rStyle w:val="Accentuation"/>
          <w:rFonts w:cs="Arial" w:ascii="Arial" w:hAnsi="Arial"/>
          <w:sz w:val="18"/>
          <w:szCs w:val="18"/>
        </w:rPr>
        <w:t xml:space="preserve"> Le β carotène est un exemple de carotène, et</w:t>
      </w:r>
    </w:p>
    <w:p>
      <w:pPr>
        <w:pStyle w:val="Normal"/>
        <w:bidi w:val="0"/>
        <w:jc w:val="center"/>
        <w:rPr/>
      </w:pPr>
      <w:r>
        <w:rPr>
          <w:rStyle w:val="Accentuation"/>
          <w:rFonts w:cs="Arial" w:ascii="Arial" w:hAnsi="Arial"/>
          <w:sz w:val="18"/>
          <w:szCs w:val="18"/>
        </w:rPr>
        <w:t>la lutéïne un exemple de xanthophylle</w:t>
      </w:r>
    </w:p>
    <w:p>
      <w:pPr>
        <w:pStyle w:val="Normal"/>
        <w:bidi w:val="0"/>
        <w:jc w:val="both"/>
        <w:rPr>
          <w:rFonts w:ascii="Arial" w:hAnsi="Arial" w:cs="Arial"/>
          <w:sz w:val="18"/>
          <w:szCs w:val="18"/>
        </w:rPr>
      </w:pPr>
      <w:r>
        <w:rPr>
          <w:rFonts w:cs="Arial" w:ascii="Arial" w:hAnsi="Arial"/>
          <w:sz w:val="18"/>
          <w:szCs w:val="18"/>
        </w:rPr>
      </w:r>
    </w:p>
    <w:p>
      <w:pPr>
        <w:pStyle w:val="Normal"/>
        <w:bidi w:val="0"/>
        <w:jc w:val="both"/>
        <w:rPr>
          <w:rFonts w:ascii="Arial" w:hAnsi="Arial" w:cs="Arial"/>
          <w:sz w:val="18"/>
          <w:szCs w:val="18"/>
        </w:rPr>
      </w:pPr>
      <w:r>
        <w:rPr>
          <w:rFonts w:cs="Arial" w:ascii="Arial" w:hAnsi="Arial"/>
          <w:sz w:val="18"/>
          <w:szCs w:val="18"/>
        </w:rPr>
      </w:r>
    </w:p>
    <w:p>
      <w:pPr>
        <w:pStyle w:val="Normal"/>
        <w:bidi w:val="0"/>
        <w:jc w:val="both"/>
        <w:rPr>
          <w:rFonts w:ascii="Arial" w:hAnsi="Arial" w:cs="Arial"/>
          <w:sz w:val="18"/>
          <w:szCs w:val="18"/>
        </w:rPr>
      </w:pPr>
      <w:r>
        <w:rPr>
          <w:rFonts w:cs="Arial" w:ascii="Arial" w:hAnsi="Arial"/>
          <w:sz w:val="18"/>
          <w:szCs w:val="18"/>
        </w:rPr>
      </w:r>
    </w:p>
    <w:p>
      <w:pPr>
        <w:pStyle w:val="Normal"/>
        <w:bidi w:val="0"/>
        <w:jc w:val="both"/>
        <w:rPr>
          <w:rFonts w:ascii="Arial" w:hAnsi="Arial" w:cs="Arial"/>
          <w:sz w:val="18"/>
          <w:szCs w:val="18"/>
        </w:rPr>
      </w:pPr>
      <w:r>
        <w:rPr>
          <w:rFonts w:cs="Arial" w:ascii="Arial" w:hAnsi="Arial"/>
          <w:sz w:val="18"/>
          <w:szCs w:val="18"/>
        </w:rPr>
      </w:r>
    </w:p>
    <w:p>
      <w:pPr>
        <w:pStyle w:val="Normal"/>
        <w:bidi w:val="0"/>
        <w:jc w:val="both"/>
        <w:rPr>
          <w:rFonts w:ascii="Arial" w:hAnsi="Arial" w:cs="Arial"/>
          <w:sz w:val="16"/>
          <w:szCs w:val="16"/>
        </w:rPr>
      </w:pPr>
      <w:r>
        <w:rPr>
          <w:rFonts w:cs="Arial" w:ascii="Arial" w:hAnsi="Arial"/>
          <w:sz w:val="16"/>
          <w:szCs w:val="16"/>
        </w:rPr>
      </w:r>
    </w:p>
    <w:p>
      <w:pPr>
        <w:pStyle w:val="Normal"/>
        <w:bidi w:val="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eastAsia="Arial" w:cs="Arial" w:ascii="Arial" w:hAnsi="Arial"/>
          <w:sz w:val="22"/>
          <w:szCs w:val="22"/>
        </w:rPr>
        <w:t xml:space="preserve"> </w:t>
      </w:r>
      <w:r>
        <w:rPr>
          <w:rFonts w:cs="Arial" w:ascii="Arial" w:hAnsi="Arial"/>
          <w:sz w:val="22"/>
          <w:szCs w:val="22"/>
        </w:rPr>
        <w:t xml:space="preserve">I – 1.2. </w:t>
      </w:r>
      <w:r>
        <w:rPr>
          <w:rFonts w:cs="Arial" w:ascii="Arial" w:hAnsi="Arial"/>
          <w:sz w:val="22"/>
          <w:szCs w:val="22"/>
          <w:u w:val="single"/>
        </w:rPr>
        <w:t>Pigments chlorophylliens</w:t>
      </w:r>
    </w:p>
    <w:p>
      <w:pPr>
        <w:pStyle w:val="Normal"/>
        <w:bidi w:val="0"/>
        <w:ind w:left="360" w:hanging="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cs="Arial" w:ascii="Arial" w:hAnsi="Arial"/>
          <w:sz w:val="22"/>
          <w:szCs w:val="22"/>
        </w:rPr>
        <w:t>Ce sont des porphyrines magnésiennes. Elles possèdent une structure tétrapyrrolique en chaîne fermée, polaire avec au centre un atome de magnésium. Ce noyau est associé à une chaîne de phytol apolaire. Elles sont de couleur verte. On distingue deux types de pigments chlorophylliens chez les angiospermes :  </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0"/>
          <w:numId w:val="4"/>
        </w:numPr>
        <w:bidi w:val="0"/>
        <w:jc w:val="both"/>
        <w:rPr/>
      </w:pPr>
      <w:r>
        <w:rPr>
          <w:rFonts w:cs="Arial" w:ascii="Arial" w:hAnsi="Arial"/>
          <w:sz w:val="22"/>
          <w:szCs w:val="22"/>
          <w:u w:val="single"/>
        </w:rPr>
        <w:t>La chlorophylle a</w:t>
      </w:r>
      <w:r>
        <w:rPr>
          <w:rFonts w:cs="Arial" w:ascii="Arial" w:hAnsi="Arial"/>
          <w:sz w:val="22"/>
          <w:szCs w:val="22"/>
        </w:rPr>
        <w:t> : elle est responsable de la captation de l’énergie lumineuse notamment grâce aux doubles liaisons conjuguées du noyau tétrapyrrolique.</w:t>
      </w:r>
    </w:p>
    <w:p>
      <w:pPr>
        <w:pStyle w:val="Normal"/>
        <w:bidi w:val="0"/>
        <w:ind w:left="720" w:hanging="0"/>
        <w:jc w:val="both"/>
        <w:rPr>
          <w:rFonts w:ascii="Arial" w:hAnsi="Arial" w:cs="Arial"/>
          <w:sz w:val="10"/>
          <w:szCs w:val="10"/>
        </w:rPr>
      </w:pPr>
      <w:r>
        <w:rPr>
          <w:rFonts w:cs="Arial" w:ascii="Arial" w:hAnsi="Arial"/>
          <w:sz w:val="10"/>
          <w:szCs w:val="10"/>
        </w:rPr>
      </w:r>
    </w:p>
    <w:p>
      <w:pPr>
        <w:pStyle w:val="Normal"/>
        <w:numPr>
          <w:ilvl w:val="0"/>
          <w:numId w:val="4"/>
        </w:numPr>
        <w:bidi w:val="0"/>
        <w:jc w:val="both"/>
        <w:rPr/>
      </w:pPr>
      <w:r>
        <w:rPr>
          <w:rFonts w:cs="Arial" w:ascii="Arial" w:hAnsi="Arial"/>
          <w:sz w:val="22"/>
          <w:szCs w:val="22"/>
          <w:u w:val="single"/>
        </w:rPr>
        <w:t>La chlorophylle b</w:t>
      </w:r>
      <w:r>
        <w:rPr>
          <w:rFonts w:cs="Arial" w:ascii="Arial" w:hAnsi="Arial"/>
          <w:sz w:val="22"/>
          <w:szCs w:val="22"/>
        </w:rPr>
        <w:t> : elle diffère de la chlorophylle a par un groupement fixé sur le noyau tétrapyrrolique qui le rend un peu plus polaire.</w:t>
      </w:r>
    </w:p>
    <w:p>
      <w:pPr>
        <w:pStyle w:val="Normal"/>
        <w:bidi w:val="0"/>
        <w:jc w:val="both"/>
        <w:rPr>
          <w:rFonts w:ascii="Arial" w:hAnsi="Arial" w:cs="Arial"/>
          <w:sz w:val="22"/>
          <w:szCs w:val="22"/>
        </w:rPr>
      </w:pPr>
      <w:r>
        <w:rPr>
          <w:rFonts w:cs="Arial" w:ascii="Arial" w:hAnsi="Arial"/>
          <w:sz w:val="22"/>
          <w:szCs w:val="22"/>
        </w:rPr>
      </w:r>
    </w:p>
    <w:p>
      <w:pPr>
        <w:pStyle w:val="Normal"/>
        <w:bidi w:val="0"/>
        <w:jc w:val="center"/>
        <w:rPr>
          <w:rFonts w:ascii="Arial" w:hAnsi="Arial" w:cs="Arial"/>
          <w:sz w:val="22"/>
          <w:szCs w:val="22"/>
        </w:rPr>
      </w:pPr>
      <w:r>
        <w:rPr>
          <w:rFonts w:cs="Arial" w:ascii="Arial" w:hAnsi="Arial"/>
          <w:sz w:val="22"/>
          <w:szCs w:val="22"/>
        </w:rPr>
        <w:drawing>
          <wp:inline distT="0" distB="0" distL="0" distR="0">
            <wp:extent cx="2176145" cy="1753235"/>
            <wp:effectExtent l="0" t="0" r="0" b="0"/>
            <wp:docPr id="4"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 descr=""/>
                    <pic:cNvPicPr>
                      <a:picLocks noChangeAspect="1" noChangeArrowheads="1"/>
                    </pic:cNvPicPr>
                  </pic:nvPicPr>
                  <pic:blipFill>
                    <a:blip r:embed="rId5"/>
                    <a:srcRect l="-7" t="-8" r="-7" b="-8"/>
                    <a:stretch>
                      <a:fillRect/>
                    </a:stretch>
                  </pic:blipFill>
                  <pic:spPr bwMode="auto">
                    <a:xfrm>
                      <a:off x="0" y="0"/>
                      <a:ext cx="2176145" cy="1753235"/>
                    </a:xfrm>
                    <a:prstGeom prst="rect">
                      <a:avLst/>
                    </a:prstGeom>
                  </pic:spPr>
                </pic:pic>
              </a:graphicData>
            </a:graphic>
          </wp:inline>
        </w:drawing>
      </w:r>
    </w:p>
    <w:p>
      <w:pPr>
        <w:pStyle w:val="Normal"/>
        <w:bidi w:val="0"/>
        <w:jc w:val="both"/>
        <w:rPr/>
      </w:pPr>
      <w:r>
        <w:rPr>
          <w:rStyle w:val="Accentuationforte"/>
          <w:rFonts w:cs="Arial" w:ascii="Arial" w:hAnsi="Arial"/>
          <w:i/>
          <w:iCs/>
          <w:sz w:val="18"/>
          <w:szCs w:val="18"/>
        </w:rPr>
        <w:t>Formules des chlorophylles a et b.</w:t>
      </w:r>
      <w:r>
        <w:rPr>
          <w:rStyle w:val="Accentuation"/>
          <w:rFonts w:cs="Arial" w:ascii="Arial" w:hAnsi="Arial"/>
          <w:sz w:val="18"/>
          <w:szCs w:val="18"/>
        </w:rPr>
        <w:t xml:space="preserve"> Les différentes chlorophylles diffèrent par les substituants des groupements pyrroles. Le phytol n'est pas détaillé ici. </w:t>
      </w:r>
      <w:r>
        <w:rPr>
          <w:rStyle w:val="Accentuationforte"/>
          <w:rFonts w:cs="Arial" w:ascii="Arial" w:hAnsi="Arial"/>
          <w:i/>
          <w:iCs/>
          <w:sz w:val="18"/>
          <w:szCs w:val="18"/>
        </w:rPr>
        <w:t xml:space="preserve">I, II, III, IV : </w:t>
      </w:r>
      <w:r>
        <w:rPr>
          <w:rStyle w:val="Accentuation"/>
          <w:rFonts w:cs="Arial" w:ascii="Arial" w:hAnsi="Arial"/>
          <w:sz w:val="18"/>
          <w:szCs w:val="18"/>
        </w:rPr>
        <w:t xml:space="preserve">groupements pyrroles. </w:t>
      </w:r>
      <w:r>
        <w:rPr>
          <w:rStyle w:val="Accentuationforte"/>
          <w:rFonts w:cs="Arial" w:ascii="Arial" w:hAnsi="Arial"/>
          <w:i/>
          <w:iCs/>
          <w:sz w:val="18"/>
          <w:szCs w:val="18"/>
        </w:rPr>
        <w:t>V :</w:t>
      </w:r>
      <w:r>
        <w:rPr>
          <w:rStyle w:val="Accentuation"/>
          <w:rFonts w:cs="Arial" w:ascii="Arial" w:hAnsi="Arial"/>
          <w:sz w:val="18"/>
          <w:szCs w:val="18"/>
        </w:rPr>
        <w:t xml:space="preserve"> cycle supplémentaire.</w:t>
      </w:r>
    </w:p>
    <w:p>
      <w:pPr>
        <w:pStyle w:val="Normal"/>
        <w:bidi w:val="0"/>
        <w:jc w:val="both"/>
        <w:rPr>
          <w:rStyle w:val="Accentuation"/>
          <w:rFonts w:ascii="Arial" w:hAnsi="Arial" w:cs="Arial"/>
          <w:sz w:val="18"/>
          <w:szCs w:val="18"/>
        </w:rPr>
      </w:pPr>
      <w:r>
        <w:rPr/>
      </w:r>
    </w:p>
    <w:p>
      <w:pPr>
        <w:pStyle w:val="Normal"/>
        <w:bidi w:val="0"/>
        <w:jc w:val="both"/>
        <w:rPr>
          <w:rStyle w:val="Accentuation"/>
          <w:rFonts w:ascii="Arial" w:hAnsi="Arial" w:cs="Arial"/>
          <w:sz w:val="18"/>
          <w:szCs w:val="18"/>
        </w:rPr>
      </w:pPr>
      <w:r>
        <w:rPr/>
      </w:r>
    </w:p>
    <w:p>
      <w:pPr>
        <w:pStyle w:val="Normal"/>
        <w:bidi w:val="0"/>
        <w:ind w:left="360" w:hanging="0"/>
        <w:jc w:val="both"/>
        <w:rPr/>
      </w:pPr>
      <w:r>
        <w:rPr>
          <w:rFonts w:cs="Arial" w:ascii="Arial" w:hAnsi="Arial"/>
          <w:sz w:val="22"/>
          <w:szCs w:val="22"/>
        </w:rPr>
        <w:t xml:space="preserve">I - 2. </w:t>
      </w:r>
      <w:r>
        <w:rPr>
          <w:rFonts w:cs="Arial" w:ascii="Arial" w:hAnsi="Arial"/>
          <w:b/>
          <w:i/>
          <w:sz w:val="22"/>
          <w:szCs w:val="22"/>
        </w:rPr>
        <w:t>Rôle des pigments dans la photosynthèse</w:t>
      </w:r>
    </w:p>
    <w:p>
      <w:pPr>
        <w:pStyle w:val="Normal"/>
        <w:bidi w:val="0"/>
        <w:ind w:left="360" w:hanging="0"/>
        <w:jc w:val="both"/>
        <w:rPr>
          <w:rFonts w:ascii="Arial" w:hAnsi="Arial" w:cs="Arial"/>
          <w:b/>
          <w:b/>
          <w:i/>
          <w:i/>
          <w:sz w:val="16"/>
          <w:szCs w:val="16"/>
        </w:rPr>
      </w:pPr>
      <w:r>
        <w:rPr>
          <w:rFonts w:cs="Arial" w:ascii="Arial" w:hAnsi="Arial"/>
          <w:b/>
          <w:i/>
          <w:sz w:val="16"/>
          <w:szCs w:val="16"/>
        </w:rPr>
      </w:r>
    </w:p>
    <w:p>
      <w:pPr>
        <w:pStyle w:val="Normal"/>
        <w:bidi w:val="0"/>
        <w:ind w:left="360" w:hanging="0"/>
        <w:jc w:val="both"/>
        <w:rPr>
          <w:rFonts w:ascii="Arial" w:hAnsi="Arial" w:cs="Arial"/>
          <w:sz w:val="22"/>
          <w:szCs w:val="22"/>
        </w:rPr>
      </w:pPr>
      <w:r>
        <w:rPr>
          <w:rFonts w:cs="Arial" w:ascii="Arial" w:hAnsi="Arial"/>
          <w:sz w:val="22"/>
          <w:szCs w:val="22"/>
        </w:rPr>
        <w:t>Ces pigments captent l’énergie lumineuse (ou photons) et la transforment en énergie chimique nécessaire à la synthèse de glucides en autotrophie.</w:t>
      </w:r>
    </w:p>
    <w:p>
      <w:pPr>
        <w:pStyle w:val="Normal"/>
        <w:bidi w:val="0"/>
        <w:ind w:left="360" w:hanging="0"/>
        <w:jc w:val="both"/>
        <w:rPr>
          <w:rFonts w:ascii="Arial" w:hAnsi="Arial" w:cs="Arial"/>
          <w:sz w:val="22"/>
          <w:szCs w:val="22"/>
        </w:rPr>
      </w:pPr>
      <w:r>
        <w:rPr>
          <w:rFonts w:cs="Arial" w:ascii="Arial" w:hAnsi="Arial"/>
          <w:sz w:val="22"/>
          <w:szCs w:val="22"/>
        </w:rPr>
        <w:t xml:space="preserve">Un pigment qui absorbe de l’énergie lumineuse passe d’un état d’énergie fondamental à un état d’énergie supérieur dit état excité. Ces états excités ne sont pas stable et la molécule a tendance à retourner à sont état fondamental par restitution d’énergie soit : </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0"/>
          <w:numId w:val="5"/>
        </w:numPr>
        <w:bidi w:val="0"/>
        <w:jc w:val="both"/>
        <w:rPr>
          <w:rFonts w:ascii="Arial" w:hAnsi="Arial" w:cs="Arial"/>
          <w:sz w:val="22"/>
          <w:szCs w:val="22"/>
        </w:rPr>
      </w:pPr>
      <w:r>
        <w:rPr>
          <w:rFonts w:cs="Arial" w:ascii="Arial" w:hAnsi="Arial"/>
          <w:sz w:val="22"/>
          <w:szCs w:val="22"/>
        </w:rPr>
        <w:t>Sous forme de chaleur</w:t>
      </w:r>
    </w:p>
    <w:p>
      <w:pPr>
        <w:pStyle w:val="Normal"/>
        <w:bidi w:val="0"/>
        <w:ind w:left="720" w:hanging="0"/>
        <w:jc w:val="both"/>
        <w:rPr>
          <w:rFonts w:ascii="Arial" w:hAnsi="Arial" w:cs="Arial"/>
          <w:sz w:val="16"/>
          <w:szCs w:val="16"/>
        </w:rPr>
      </w:pPr>
      <w:r>
        <w:rPr>
          <w:rFonts w:cs="Arial" w:ascii="Arial" w:hAnsi="Arial"/>
          <w:sz w:val="16"/>
          <w:szCs w:val="16"/>
        </w:rPr>
      </w:r>
    </w:p>
    <w:p>
      <w:pPr>
        <w:pStyle w:val="Normal"/>
        <w:numPr>
          <w:ilvl w:val="0"/>
          <w:numId w:val="5"/>
        </w:numPr>
        <w:bidi w:val="0"/>
        <w:jc w:val="both"/>
        <w:rPr>
          <w:rFonts w:ascii="Arial" w:hAnsi="Arial" w:cs="Arial"/>
          <w:sz w:val="22"/>
          <w:szCs w:val="22"/>
        </w:rPr>
      </w:pPr>
      <w:r>
        <w:rPr>
          <w:rFonts w:cs="Arial" w:ascii="Arial" w:hAnsi="Arial"/>
          <w:sz w:val="22"/>
          <w:szCs w:val="22"/>
        </w:rPr>
        <w:t>Par fluorescence (restitution d’un photon à plus grande longueur d’onde)</w:t>
      </w:r>
    </w:p>
    <w:p>
      <w:pPr>
        <w:pStyle w:val="Normal"/>
        <w:bidi w:val="0"/>
        <w:ind w:left="720" w:hanging="0"/>
        <w:jc w:val="both"/>
        <w:rPr>
          <w:rFonts w:ascii="Arial" w:hAnsi="Arial" w:cs="Arial"/>
          <w:sz w:val="16"/>
          <w:szCs w:val="16"/>
        </w:rPr>
      </w:pPr>
      <w:r>
        <w:rPr>
          <w:rFonts w:cs="Arial" w:ascii="Arial" w:hAnsi="Arial"/>
          <w:sz w:val="16"/>
          <w:szCs w:val="16"/>
        </w:rPr>
      </w:r>
    </w:p>
    <w:p>
      <w:pPr>
        <w:pStyle w:val="Normal"/>
        <w:numPr>
          <w:ilvl w:val="0"/>
          <w:numId w:val="5"/>
        </w:numPr>
        <w:bidi w:val="0"/>
        <w:jc w:val="both"/>
        <w:rPr>
          <w:rFonts w:ascii="Arial" w:hAnsi="Arial" w:cs="Arial"/>
          <w:sz w:val="22"/>
          <w:szCs w:val="22"/>
        </w:rPr>
      </w:pPr>
      <w:r>
        <w:rPr>
          <w:rFonts w:cs="Arial" w:ascii="Arial" w:hAnsi="Arial"/>
          <w:sz w:val="22"/>
          <w:szCs w:val="22"/>
        </w:rPr>
        <w:t>Par transfert d’énergie à un pigment voisin</w:t>
      </w:r>
    </w:p>
    <w:p>
      <w:pPr>
        <w:pStyle w:val="Normal"/>
        <w:bidi w:val="0"/>
        <w:ind w:left="720" w:hanging="0"/>
        <w:jc w:val="both"/>
        <w:rPr>
          <w:rFonts w:ascii="Arial" w:hAnsi="Arial" w:cs="Arial"/>
          <w:sz w:val="16"/>
          <w:szCs w:val="16"/>
        </w:rPr>
      </w:pPr>
      <w:r>
        <w:rPr>
          <w:rFonts w:cs="Arial" w:ascii="Arial" w:hAnsi="Arial"/>
          <w:sz w:val="16"/>
          <w:szCs w:val="16"/>
        </w:rPr>
      </w:r>
    </w:p>
    <w:p>
      <w:pPr>
        <w:pStyle w:val="Normal"/>
        <w:numPr>
          <w:ilvl w:val="0"/>
          <w:numId w:val="5"/>
        </w:numPr>
        <w:bidi w:val="0"/>
        <w:jc w:val="both"/>
        <w:rPr>
          <w:rFonts w:ascii="Arial" w:hAnsi="Arial" w:cs="Arial"/>
          <w:sz w:val="22"/>
          <w:szCs w:val="22"/>
        </w:rPr>
      </w:pPr>
      <w:r>
        <w:rPr>
          <w:rFonts w:cs="Arial" w:ascii="Arial" w:hAnsi="Arial"/>
          <w:sz w:val="22"/>
          <w:szCs w:val="22"/>
        </w:rPr>
        <w:t>Par transfert sur une molécule accepteur d’électrons permettant la synthèse de N.A.D.P.H. et d’A.T.P.</w:t>
      </w:r>
    </w:p>
    <w:p>
      <w:pPr>
        <w:pStyle w:val="Normal"/>
        <w:bidi w:val="0"/>
        <w:jc w:val="both"/>
        <w:rPr>
          <w:rFonts w:ascii="Arial" w:hAnsi="Arial" w:cs="Arial"/>
          <w:sz w:val="22"/>
          <w:szCs w:val="22"/>
        </w:rPr>
      </w:pPr>
      <w:r>
        <w:rPr>
          <w:rFonts w:cs="Arial" w:ascii="Arial" w:hAnsi="Arial"/>
          <w:sz w:val="22"/>
          <w:szCs w:val="22"/>
        </w:rPr>
      </w:r>
    </w:p>
    <w:p>
      <w:pPr>
        <w:pStyle w:val="Normal"/>
        <w:bidi w:val="0"/>
        <w:ind w:left="360" w:hanging="0"/>
        <w:jc w:val="both"/>
        <w:rPr>
          <w:rFonts w:ascii="Arial" w:hAnsi="Arial" w:cs="Arial"/>
          <w:b/>
          <w:b/>
          <w:sz w:val="22"/>
          <w:szCs w:val="22"/>
        </w:rPr>
      </w:pPr>
      <w:r>
        <w:rPr>
          <w:rFonts w:cs="Arial" w:ascii="Arial" w:hAnsi="Arial"/>
          <w:b/>
          <w:sz w:val="22"/>
          <w:szCs w:val="22"/>
        </w:rPr>
        <w:t>II – Manipulation</w:t>
      </w:r>
    </w:p>
    <w:p>
      <w:pPr>
        <w:pStyle w:val="Normal"/>
        <w:bidi w:val="0"/>
        <w:ind w:left="360" w:hanging="0"/>
        <w:jc w:val="both"/>
        <w:rPr>
          <w:rFonts w:ascii="Arial" w:hAnsi="Arial" w:cs="Arial"/>
          <w:b/>
          <w:b/>
          <w:sz w:val="22"/>
          <w:szCs w:val="22"/>
        </w:rPr>
      </w:pPr>
      <w:r>
        <w:rPr>
          <w:rFonts w:cs="Arial" w:ascii="Arial" w:hAnsi="Arial"/>
          <w:b/>
          <w:sz w:val="22"/>
          <w:szCs w:val="22"/>
        </w:rPr>
      </w:r>
    </w:p>
    <w:p>
      <w:pPr>
        <w:pStyle w:val="Normal"/>
        <w:bidi w:val="0"/>
        <w:ind w:left="360" w:hanging="0"/>
        <w:jc w:val="both"/>
        <w:rPr/>
      </w:pPr>
      <w:r>
        <w:rPr>
          <w:rFonts w:cs="Arial" w:ascii="Arial" w:hAnsi="Arial"/>
          <w:sz w:val="22"/>
          <w:szCs w:val="22"/>
        </w:rPr>
        <w:t>Il s’agit d’extraire et de purifier les pigments photosynthétiques de la feuille d’épinard (</w:t>
      </w:r>
      <w:r>
        <w:rPr>
          <w:rFonts w:cs="Arial" w:ascii="Arial" w:hAnsi="Arial"/>
          <w:i/>
          <w:sz w:val="22"/>
          <w:szCs w:val="22"/>
        </w:rPr>
        <w:t xml:space="preserve">Spinacia oleracea </w:t>
      </w:r>
      <w:r>
        <w:rPr>
          <w:rFonts w:cs="Arial" w:ascii="Arial" w:hAnsi="Arial"/>
          <w:sz w:val="22"/>
          <w:szCs w:val="22"/>
        </w:rPr>
        <w:t xml:space="preserve">- famille des Chénopodiacées) afin de : </w:t>
      </w:r>
    </w:p>
    <w:p>
      <w:pPr>
        <w:pStyle w:val="Normal"/>
        <w:bidi w:val="0"/>
        <w:ind w:left="360" w:hanging="0"/>
        <w:jc w:val="both"/>
        <w:rPr>
          <w:rFonts w:ascii="Arial" w:hAnsi="Arial" w:cs="Arial"/>
          <w:sz w:val="22"/>
          <w:szCs w:val="22"/>
        </w:rPr>
      </w:pPr>
      <w:r>
        <w:rPr>
          <w:rFonts w:cs="Arial" w:ascii="Arial" w:hAnsi="Arial"/>
          <w:sz w:val="22"/>
          <w:szCs w:val="22"/>
        </w:rPr>
      </w:r>
    </w:p>
    <w:p>
      <w:pPr>
        <w:pStyle w:val="Normal"/>
        <w:numPr>
          <w:ilvl w:val="0"/>
          <w:numId w:val="6"/>
        </w:numPr>
        <w:bidi w:val="0"/>
        <w:jc w:val="both"/>
        <w:rPr>
          <w:rFonts w:ascii="Arial" w:hAnsi="Arial" w:cs="Arial"/>
          <w:sz w:val="22"/>
          <w:szCs w:val="22"/>
        </w:rPr>
      </w:pPr>
      <w:r>
        <w:rPr>
          <w:rFonts w:cs="Arial" w:ascii="Arial" w:hAnsi="Arial"/>
          <w:sz w:val="22"/>
          <w:szCs w:val="22"/>
        </w:rPr>
        <w:t>les séparer et les identifier par chromatographie sur papier</w:t>
      </w:r>
    </w:p>
    <w:p>
      <w:pPr>
        <w:pStyle w:val="Normal"/>
        <w:bidi w:val="0"/>
        <w:ind w:left="360" w:hanging="0"/>
        <w:jc w:val="both"/>
        <w:rPr>
          <w:rFonts w:ascii="Arial" w:hAnsi="Arial" w:cs="Arial"/>
          <w:sz w:val="22"/>
          <w:szCs w:val="22"/>
        </w:rPr>
      </w:pPr>
      <w:r>
        <w:rPr>
          <w:rFonts w:cs="Arial" w:ascii="Arial" w:hAnsi="Arial"/>
          <w:sz w:val="22"/>
          <w:szCs w:val="22"/>
        </w:rPr>
      </w:r>
    </w:p>
    <w:p>
      <w:pPr>
        <w:pStyle w:val="Normal"/>
        <w:numPr>
          <w:ilvl w:val="0"/>
          <w:numId w:val="6"/>
        </w:numPr>
        <w:bidi w:val="0"/>
        <w:jc w:val="both"/>
        <w:rPr>
          <w:rFonts w:ascii="Arial" w:hAnsi="Arial" w:cs="Arial"/>
          <w:sz w:val="22"/>
          <w:szCs w:val="22"/>
        </w:rPr>
      </w:pPr>
      <w:r>
        <w:rPr>
          <w:rFonts w:cs="Arial" w:ascii="Arial" w:hAnsi="Arial"/>
          <w:sz w:val="22"/>
          <w:szCs w:val="22"/>
        </w:rPr>
        <w:t>d’étudier leurs spectres d’absorption et de les doser par spectrophotométrie</w:t>
      </w:r>
    </w:p>
    <w:p>
      <w:pPr>
        <w:pStyle w:val="Normal"/>
        <w:bidi w:val="0"/>
        <w:jc w:val="both"/>
        <w:rPr>
          <w:rFonts w:ascii="Arial" w:hAnsi="Arial" w:cs="Arial"/>
          <w:sz w:val="22"/>
          <w:szCs w:val="22"/>
        </w:rPr>
      </w:pPr>
      <w:r>
        <w:rPr>
          <w:rFonts w:cs="Arial" w:ascii="Arial" w:hAnsi="Arial"/>
          <w:sz w:val="22"/>
          <w:szCs w:val="22"/>
        </w:rPr>
      </w:r>
    </w:p>
    <w:p>
      <w:pPr>
        <w:pStyle w:val="Normal"/>
        <w:bidi w:val="0"/>
        <w:jc w:val="both"/>
        <w:rPr>
          <w:rFonts w:ascii="Arial" w:hAnsi="Arial" w:cs="Arial"/>
          <w:sz w:val="22"/>
          <w:szCs w:val="22"/>
        </w:rPr>
      </w:pPr>
      <w:r>
        <w:rPr>
          <w:rFonts w:cs="Arial" w:ascii="Arial" w:hAnsi="Arial"/>
          <w:sz w:val="22"/>
          <w:szCs w:val="22"/>
        </w:rPr>
      </w:r>
    </w:p>
    <w:p>
      <w:pPr>
        <w:pStyle w:val="Normal"/>
        <w:bidi w:val="0"/>
        <w:jc w:val="both"/>
        <w:rPr>
          <w:rFonts w:ascii="Arial" w:hAnsi="Arial" w:cs="Arial"/>
          <w:sz w:val="22"/>
          <w:szCs w:val="22"/>
        </w:rPr>
      </w:pPr>
      <w:r>
        <w:rPr>
          <w:rFonts w:cs="Arial" w:ascii="Arial" w:hAnsi="Arial"/>
          <w:sz w:val="22"/>
          <w:szCs w:val="22"/>
        </w:rPr>
      </w:r>
    </w:p>
    <w:p>
      <w:pPr>
        <w:pStyle w:val="Normal"/>
        <w:bidi w:val="0"/>
        <w:jc w:val="both"/>
        <w:rPr>
          <w:rFonts w:ascii="Arial" w:hAnsi="Arial" w:cs="Arial"/>
          <w:sz w:val="22"/>
          <w:szCs w:val="22"/>
        </w:rPr>
      </w:pPr>
      <w:r>
        <w:rPr>
          <w:rFonts w:cs="Arial" w:ascii="Arial" w:hAnsi="Arial"/>
          <w:sz w:val="22"/>
          <w:szCs w:val="22"/>
        </w:rPr>
      </w:r>
    </w:p>
    <w:p>
      <w:pPr>
        <w:pStyle w:val="Normal"/>
        <w:bidi w:val="0"/>
        <w:jc w:val="both"/>
        <w:rPr>
          <w:rFonts w:ascii="Arial" w:hAnsi="Arial" w:cs="Arial"/>
          <w:sz w:val="22"/>
          <w:szCs w:val="22"/>
        </w:rPr>
      </w:pPr>
      <w:r>
        <w:rPr>
          <w:rFonts w:cs="Arial" w:ascii="Arial" w:hAnsi="Arial"/>
          <w:sz w:val="22"/>
          <w:szCs w:val="22"/>
        </w:rPr>
      </w:r>
    </w:p>
    <w:p>
      <w:pPr>
        <w:pStyle w:val="Normal"/>
        <w:bidi w:val="0"/>
        <w:ind w:left="360" w:hanging="0"/>
        <w:jc w:val="both"/>
        <w:rPr>
          <w:rFonts w:ascii="Arial" w:hAnsi="Arial" w:cs="Arial"/>
          <w:sz w:val="22"/>
          <w:szCs w:val="22"/>
        </w:rPr>
      </w:pPr>
      <w:r>
        <w:rPr>
          <w:rFonts w:cs="Arial" w:ascii="Arial" w:hAnsi="Arial"/>
          <w:sz w:val="22"/>
          <w:szCs w:val="22"/>
        </w:rPr>
        <w:t>II – 1. Extraction et purification des pigments</w:t>
      </w:r>
    </w:p>
    <w:p>
      <w:pPr>
        <w:pStyle w:val="Normal"/>
        <w:bidi w:val="0"/>
        <w:jc w:val="both"/>
        <w:rPr>
          <w:rFonts w:ascii="Arial" w:hAnsi="Arial" w:cs="Arial"/>
          <w:sz w:val="22"/>
          <w:szCs w:val="22"/>
        </w:rPr>
      </w:pPr>
      <w:r>
        <w:rPr>
          <w:rFonts w:cs="Arial" w:ascii="Arial" w:hAnsi="Arial"/>
          <w:sz w:val="22"/>
          <w:szCs w:val="22"/>
        </w:rPr>
      </w:r>
    </w:p>
    <w:p>
      <w:pPr>
        <w:pStyle w:val="Normal"/>
        <w:bidi w:val="0"/>
        <w:ind w:left="360" w:hanging="0"/>
        <w:jc w:val="both"/>
        <w:rPr/>
      </w:pPr>
      <w:r>
        <w:rPr>
          <w:rFonts w:cs="Arial" w:ascii="Arial" w:hAnsi="Arial"/>
          <w:sz w:val="22"/>
          <w:szCs w:val="22"/>
        </w:rPr>
        <w:t xml:space="preserve">II – 1. 1.  </w:t>
      </w:r>
      <w:r>
        <w:rPr>
          <w:rFonts w:cs="Arial" w:ascii="Arial" w:hAnsi="Arial"/>
          <w:sz w:val="22"/>
          <w:szCs w:val="22"/>
          <w:u w:val="single"/>
        </w:rPr>
        <w:t>Extraction de la chlorophylle</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0"/>
          <w:numId w:val="7"/>
        </w:numPr>
        <w:bidi w:val="0"/>
        <w:jc w:val="both"/>
        <w:rPr>
          <w:rFonts w:ascii="Arial" w:hAnsi="Arial" w:cs="Arial"/>
          <w:sz w:val="22"/>
          <w:szCs w:val="22"/>
        </w:rPr>
      </w:pPr>
      <w:r>
        <w:rPr>
          <w:rFonts w:cs="Arial" w:ascii="Arial" w:hAnsi="Arial"/>
          <w:sz w:val="22"/>
          <w:szCs w:val="22"/>
        </w:rPr>
        <w:t>Peser 10g de feuille d’épinard et les broyer dans un mortier avec un peu de sable de Fontainebleau (facilite le broyage).</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0"/>
          <w:numId w:val="7"/>
        </w:numPr>
        <w:bidi w:val="0"/>
        <w:jc w:val="both"/>
        <w:rPr>
          <w:rFonts w:ascii="Arial" w:hAnsi="Arial" w:cs="Arial"/>
          <w:sz w:val="22"/>
          <w:szCs w:val="22"/>
        </w:rPr>
      </w:pPr>
      <w:r>
        <w:rPr>
          <w:rFonts w:cs="Arial" w:ascii="Arial" w:hAnsi="Arial"/>
          <w:sz w:val="22"/>
          <w:szCs w:val="22"/>
        </w:rPr>
        <w:t>Ajouter petit à petit 30 mL d’acétone 100% (utiliser une éprouvette) et broyer encore 5 min puis laisser reposer.</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0"/>
          <w:numId w:val="7"/>
        </w:numPr>
        <w:bidi w:val="0"/>
        <w:jc w:val="both"/>
        <w:rPr>
          <w:rFonts w:ascii="Arial" w:hAnsi="Arial" w:cs="Arial"/>
          <w:sz w:val="22"/>
          <w:szCs w:val="22"/>
        </w:rPr>
      </w:pPr>
      <w:r>
        <w:rPr>
          <w:rFonts w:cs="Arial" w:ascii="Arial" w:hAnsi="Arial"/>
          <w:sz w:val="22"/>
          <w:szCs w:val="22"/>
        </w:rPr>
        <w:t>Verser le liquide d’extraction sur un filtre plissé imbibé de quelques gouttes d’acétone et disposé sur une ampoule à décanter (robinet fermé !). Essayer d’entraîner le moins possible de résidus solides sur le filtre.</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0"/>
          <w:numId w:val="7"/>
        </w:numPr>
        <w:bidi w:val="0"/>
        <w:jc w:val="both"/>
        <w:rPr>
          <w:rFonts w:ascii="Arial" w:hAnsi="Arial" w:cs="Arial"/>
          <w:sz w:val="22"/>
          <w:szCs w:val="22"/>
        </w:rPr>
      </w:pPr>
      <w:r>
        <w:rPr>
          <w:rFonts w:cs="Arial" w:ascii="Arial" w:hAnsi="Arial"/>
          <w:sz w:val="22"/>
          <w:szCs w:val="22"/>
        </w:rPr>
        <w:t>Verser alors deux fois de suite 10 mL d’acétone sur le résidu solide dans le mortier et filtrer.</w:t>
      </w:r>
    </w:p>
    <w:p>
      <w:pPr>
        <w:pStyle w:val="Normal"/>
        <w:bidi w:val="0"/>
        <w:jc w:val="both"/>
        <w:rPr>
          <w:rFonts w:ascii="Arial" w:hAnsi="Arial" w:cs="Arial"/>
          <w:sz w:val="22"/>
          <w:szCs w:val="22"/>
        </w:rPr>
      </w:pPr>
      <w:r>
        <w:rPr>
          <w:rFonts w:cs="Arial" w:ascii="Arial" w:hAnsi="Arial"/>
          <w:sz w:val="22"/>
          <w:szCs w:val="22"/>
        </w:rPr>
      </w:r>
    </w:p>
    <w:p>
      <w:pPr>
        <w:pStyle w:val="Normal"/>
        <w:bidi w:val="0"/>
        <w:jc w:val="center"/>
        <w:rPr>
          <w:rFonts w:ascii="Arial" w:hAnsi="Arial" w:cs="Arial"/>
          <w:sz w:val="22"/>
          <w:szCs w:val="22"/>
        </w:rPr>
      </w:pPr>
      <w:r>
        <w:rPr>
          <w:rFonts w:cs="Arial" w:ascii="Arial" w:hAnsi="Arial"/>
          <w:sz w:val="22"/>
          <w:szCs w:val="22"/>
        </w:rPr>
        <w:drawing>
          <wp:inline distT="0" distB="0" distL="0" distR="0">
            <wp:extent cx="1520190" cy="1900555"/>
            <wp:effectExtent l="0" t="0" r="0" b="0"/>
            <wp:docPr id="5"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 descr=""/>
                    <pic:cNvPicPr>
                      <a:picLocks noChangeAspect="1" noChangeArrowheads="1"/>
                    </pic:cNvPicPr>
                  </pic:nvPicPr>
                  <pic:blipFill>
                    <a:blip r:embed="rId6"/>
                    <a:srcRect l="-21" t="-17" r="-21" b="-17"/>
                    <a:stretch>
                      <a:fillRect/>
                    </a:stretch>
                  </pic:blipFill>
                  <pic:spPr bwMode="auto">
                    <a:xfrm>
                      <a:off x="0" y="0"/>
                      <a:ext cx="1520190" cy="1900555"/>
                    </a:xfrm>
                    <a:prstGeom prst="rect">
                      <a:avLst/>
                    </a:prstGeom>
                  </pic:spPr>
                </pic:pic>
              </a:graphicData>
            </a:graphic>
          </wp:inline>
        </w:drawing>
      </w:r>
    </w:p>
    <w:p>
      <w:pPr>
        <w:pStyle w:val="Normal"/>
        <w:bidi w:val="0"/>
        <w:jc w:val="both"/>
        <w:rPr>
          <w:rFonts w:ascii="Arial" w:hAnsi="Arial" w:cs="Arial"/>
          <w:sz w:val="22"/>
          <w:szCs w:val="22"/>
        </w:rPr>
      </w:pPr>
      <w:r>
        <w:rPr>
          <w:rFonts w:cs="Arial" w:ascii="Arial" w:hAnsi="Arial"/>
          <w:sz w:val="22"/>
          <w:szCs w:val="22"/>
        </w:rPr>
      </w:r>
    </w:p>
    <w:p>
      <w:pPr>
        <w:pStyle w:val="Normal"/>
        <w:bidi w:val="0"/>
        <w:ind w:left="360" w:hanging="0"/>
        <w:jc w:val="both"/>
        <w:rPr/>
      </w:pPr>
      <w:r>
        <w:rPr>
          <w:rFonts w:cs="Arial" w:ascii="Arial" w:hAnsi="Arial"/>
          <w:sz w:val="22"/>
          <w:szCs w:val="22"/>
        </w:rPr>
        <w:t xml:space="preserve">II – 1. 2.  </w:t>
      </w:r>
      <w:r>
        <w:rPr>
          <w:rFonts w:cs="Arial" w:ascii="Arial" w:hAnsi="Arial"/>
          <w:sz w:val="22"/>
          <w:szCs w:val="22"/>
          <w:u w:val="single"/>
        </w:rPr>
        <w:t>Purification des chlorophylles</w:t>
      </w:r>
    </w:p>
    <w:p>
      <w:pPr>
        <w:pStyle w:val="Normal"/>
        <w:bidi w:val="0"/>
        <w:jc w:val="both"/>
        <w:rPr>
          <w:rFonts w:ascii="Arial" w:hAnsi="Arial" w:cs="Arial"/>
          <w:sz w:val="22"/>
          <w:szCs w:val="22"/>
        </w:rPr>
      </w:pPr>
      <w:r>
        <w:rPr>
          <w:rFonts w:cs="Arial" w:ascii="Arial" w:hAnsi="Arial"/>
          <w:sz w:val="22"/>
          <w:szCs w:val="22"/>
        </w:rPr>
      </w:r>
    </w:p>
    <w:p>
      <w:pPr>
        <w:pStyle w:val="Normal"/>
        <w:numPr>
          <w:ilvl w:val="0"/>
          <w:numId w:val="8"/>
        </w:numPr>
        <w:bidi w:val="0"/>
        <w:jc w:val="both"/>
        <w:rPr>
          <w:rFonts w:ascii="Arial" w:hAnsi="Arial" w:cs="Arial"/>
          <w:sz w:val="22"/>
          <w:szCs w:val="22"/>
        </w:rPr>
      </w:pPr>
      <w:r>
        <w:rPr>
          <w:rFonts w:cs="Arial" w:ascii="Arial" w:hAnsi="Arial"/>
          <w:sz w:val="22"/>
          <w:szCs w:val="22"/>
        </w:rPr>
        <w:t>Ajouter très doucement dans l’ampoule 10 mL d’éther de pétrole</w:t>
      </w:r>
    </w:p>
    <w:p>
      <w:pPr>
        <w:pStyle w:val="Normal"/>
        <w:numPr>
          <w:ilvl w:val="0"/>
          <w:numId w:val="8"/>
        </w:numPr>
        <w:bidi w:val="0"/>
        <w:jc w:val="both"/>
        <w:rPr/>
      </w:pPr>
      <w:r>
        <w:rPr>
          <w:rFonts w:cs="Arial" w:ascii="Arial" w:hAnsi="Arial"/>
          <w:sz w:val="22"/>
          <w:szCs w:val="22"/>
        </w:rPr>
        <w:t xml:space="preserve">Boucher l’ampoule, la retourner en tenant le bouchon et agiter quelques minutes. Le </w:t>
      </w:r>
      <w:r>
        <w:rPr>
          <w:rFonts w:cs="Arial" w:ascii="Arial" w:hAnsi="Arial"/>
          <w:b/>
          <w:i/>
          <w:sz w:val="22"/>
          <w:szCs w:val="22"/>
        </w:rPr>
        <w:t>robinet doit rester ouvert pour éviter la surpression</w:t>
      </w:r>
      <w:r>
        <w:rPr>
          <w:rFonts w:cs="Arial" w:ascii="Arial" w:hAnsi="Arial"/>
          <w:sz w:val="22"/>
          <w:szCs w:val="22"/>
        </w:rPr>
        <w:t>.</w:t>
      </w:r>
    </w:p>
    <w:p>
      <w:pPr>
        <w:pStyle w:val="Normal"/>
        <w:numPr>
          <w:ilvl w:val="0"/>
          <w:numId w:val="8"/>
        </w:numPr>
        <w:bidi w:val="0"/>
        <w:jc w:val="both"/>
        <w:rPr>
          <w:rFonts w:ascii="Arial" w:hAnsi="Arial" w:cs="Arial"/>
          <w:sz w:val="22"/>
          <w:szCs w:val="22"/>
        </w:rPr>
      </w:pPr>
      <w:r>
        <w:rPr>
          <w:rFonts w:cs="Arial" w:ascii="Arial" w:hAnsi="Arial"/>
          <w:sz w:val="22"/>
          <w:szCs w:val="22"/>
        </w:rPr>
        <w:t>Refermer le robinet, retourner l’ampoule, enlever le bouchon et laisser décanter.</w:t>
      </w:r>
    </w:p>
    <w:p>
      <w:pPr>
        <w:pStyle w:val="Normal"/>
        <w:bidi w:val="0"/>
        <w:ind w:left="360" w:hanging="0"/>
        <w:jc w:val="both"/>
        <w:rPr>
          <w:rFonts w:ascii="Arial" w:hAnsi="Arial" w:cs="Arial"/>
          <w:sz w:val="22"/>
          <w:szCs w:val="22"/>
        </w:rPr>
      </w:pPr>
      <w:r>
        <w:rPr>
          <w:rFonts w:cs="Arial" w:ascii="Arial" w:hAnsi="Arial"/>
          <w:sz w:val="22"/>
          <w:szCs w:val="22"/>
        </w:rPr>
      </w:r>
    </w:p>
    <w:p>
      <w:pPr>
        <w:pStyle w:val="Normal"/>
        <w:bidi w:val="0"/>
        <w:ind w:left="360" w:hanging="0"/>
        <w:jc w:val="center"/>
        <w:rPr>
          <w:rFonts w:ascii="Arial" w:hAnsi="Arial" w:cs="Arial"/>
          <w:sz w:val="22"/>
          <w:szCs w:val="22"/>
        </w:rPr>
      </w:pPr>
      <w:r>
        <w:rPr>
          <w:rFonts w:cs="Arial" w:ascii="Arial" w:hAnsi="Arial"/>
          <w:sz w:val="22"/>
          <w:szCs w:val="22"/>
        </w:rPr>
        <w:drawing>
          <wp:inline distT="0" distB="0" distL="0" distR="0">
            <wp:extent cx="2156460" cy="1715770"/>
            <wp:effectExtent l="0" t="0" r="0" b="0"/>
            <wp:docPr id="6"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 descr=""/>
                    <pic:cNvPicPr>
                      <a:picLocks noChangeAspect="1" noChangeArrowheads="1"/>
                    </pic:cNvPicPr>
                  </pic:nvPicPr>
                  <pic:blipFill>
                    <a:blip r:embed="rId7"/>
                    <a:srcRect l="-14" t="-18" r="-14" b="-18"/>
                    <a:stretch>
                      <a:fillRect/>
                    </a:stretch>
                  </pic:blipFill>
                  <pic:spPr bwMode="auto">
                    <a:xfrm>
                      <a:off x="0" y="0"/>
                      <a:ext cx="2156460" cy="1715770"/>
                    </a:xfrm>
                    <a:prstGeom prst="rect">
                      <a:avLst/>
                    </a:prstGeom>
                  </pic:spPr>
                </pic:pic>
              </a:graphicData>
            </a:graphic>
          </wp:inline>
        </w:drawing>
      </w:r>
    </w:p>
    <w:p>
      <w:pPr>
        <w:pStyle w:val="Normal"/>
        <w:bidi w:val="0"/>
        <w:ind w:left="360" w:hanging="0"/>
        <w:jc w:val="both"/>
        <w:rPr>
          <w:rFonts w:ascii="Arial" w:hAnsi="Arial" w:cs="Arial"/>
          <w:sz w:val="22"/>
          <w:szCs w:val="22"/>
        </w:rPr>
      </w:pPr>
      <w:r>
        <w:rPr>
          <w:rFonts w:cs="Arial" w:ascii="Arial" w:hAnsi="Arial"/>
          <w:sz w:val="22"/>
          <w:szCs w:val="22"/>
        </w:rPr>
      </w:r>
    </w:p>
    <w:p>
      <w:pPr>
        <w:pStyle w:val="Normal"/>
        <w:bidi w:val="0"/>
        <w:ind w:left="360" w:hanging="0"/>
        <w:jc w:val="both"/>
        <w:rPr/>
      </w:pPr>
      <w:r>
        <w:rPr>
          <w:rFonts w:cs="Arial" w:ascii="Arial" w:hAnsi="Arial"/>
          <w:sz w:val="22"/>
          <w:szCs w:val="22"/>
          <w:u w:val="single"/>
        </w:rPr>
        <w:t>2 phases apparaissent alors</w:t>
      </w:r>
      <w:r>
        <w:rPr>
          <w:rFonts w:cs="Arial" w:ascii="Arial" w:hAnsi="Arial"/>
          <w:sz w:val="22"/>
          <w:szCs w:val="22"/>
        </w:rPr>
        <w:t xml:space="preserve"> : </w:t>
      </w:r>
    </w:p>
    <w:p>
      <w:pPr>
        <w:pStyle w:val="Normal"/>
        <w:bidi w:val="0"/>
        <w:ind w:left="360" w:hanging="0"/>
        <w:jc w:val="both"/>
        <w:rPr>
          <w:rFonts w:ascii="Arial" w:hAnsi="Arial" w:cs="Arial"/>
          <w:sz w:val="22"/>
          <w:szCs w:val="22"/>
        </w:rPr>
      </w:pPr>
      <w:r>
        <w:rPr>
          <w:rFonts w:cs="Arial" w:ascii="Arial" w:hAnsi="Arial"/>
          <w:sz w:val="22"/>
          <w:szCs w:val="22"/>
        </w:rPr>
      </w:r>
    </w:p>
    <w:p>
      <w:pPr>
        <w:pStyle w:val="Normal"/>
        <w:numPr>
          <w:ilvl w:val="1"/>
          <w:numId w:val="8"/>
        </w:numPr>
        <w:bidi w:val="0"/>
        <w:jc w:val="both"/>
        <w:rPr>
          <w:rFonts w:ascii="Arial" w:hAnsi="Arial" w:cs="Arial"/>
          <w:sz w:val="22"/>
          <w:szCs w:val="22"/>
        </w:rPr>
      </w:pPr>
      <w:r>
        <w:rPr>
          <w:rFonts w:cs="Arial" w:ascii="Arial" w:hAnsi="Arial"/>
          <w:sz w:val="22"/>
          <w:szCs w:val="22"/>
        </w:rPr>
        <w:t>Une phase supérieure verte foncée, éthérée qui contient les pigments liposolubles de l’extrait de pigments (chlorophylle a et b, carotènes et xanthophylles apolaires).</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1"/>
          <w:numId w:val="8"/>
        </w:numPr>
        <w:bidi w:val="0"/>
        <w:jc w:val="both"/>
        <w:rPr>
          <w:rFonts w:ascii="Arial" w:hAnsi="Arial" w:cs="Arial"/>
          <w:sz w:val="22"/>
          <w:szCs w:val="22"/>
        </w:rPr>
      </w:pPr>
      <w:r>
        <w:rPr>
          <w:rFonts w:cs="Arial" w:ascii="Arial" w:hAnsi="Arial"/>
          <w:sz w:val="22"/>
          <w:szCs w:val="22"/>
        </w:rPr>
        <w:t>La phase inférieure, jaune verdâtre, acétonique contient  quelques chlorophylles a et b et surtout les xanthophylles polaires et hydrosolubles.</w:t>
      </w:r>
    </w:p>
    <w:p>
      <w:pPr>
        <w:pStyle w:val="Normal"/>
        <w:bidi w:val="0"/>
        <w:jc w:val="both"/>
        <w:rPr>
          <w:rFonts w:ascii="Arial" w:hAnsi="Arial" w:cs="Arial"/>
          <w:sz w:val="22"/>
          <w:szCs w:val="22"/>
        </w:rPr>
      </w:pPr>
      <w:r>
        <w:rPr>
          <w:rFonts w:cs="Arial" w:ascii="Arial" w:hAnsi="Arial"/>
          <w:sz w:val="22"/>
          <w:szCs w:val="22"/>
        </w:rPr>
      </w:r>
    </w:p>
    <w:p>
      <w:pPr>
        <w:pStyle w:val="Normal"/>
        <w:numPr>
          <w:ilvl w:val="0"/>
          <w:numId w:val="8"/>
        </w:numPr>
        <w:bidi w:val="0"/>
        <w:jc w:val="both"/>
        <w:rPr>
          <w:rFonts w:ascii="Arial" w:hAnsi="Arial" w:cs="Arial"/>
          <w:sz w:val="22"/>
          <w:szCs w:val="22"/>
        </w:rPr>
      </w:pPr>
      <w:r>
        <w:rPr>
          <w:rFonts w:cs="Arial" w:ascii="Arial" w:hAnsi="Arial"/>
          <w:sz w:val="22"/>
          <w:szCs w:val="22"/>
        </w:rPr>
        <w:t>Eliminer la phase acétonique</w:t>
      </w:r>
    </w:p>
    <w:p>
      <w:pPr>
        <w:pStyle w:val="Normal"/>
        <w:bidi w:val="0"/>
        <w:jc w:val="both"/>
        <w:rPr>
          <w:rFonts w:ascii="Arial" w:hAnsi="Arial" w:cs="Arial"/>
          <w:sz w:val="16"/>
          <w:szCs w:val="16"/>
        </w:rPr>
      </w:pPr>
      <w:r>
        <w:rPr>
          <w:rFonts w:cs="Arial" w:ascii="Arial" w:hAnsi="Arial"/>
          <w:sz w:val="16"/>
          <w:szCs w:val="16"/>
        </w:rPr>
      </w:r>
    </w:p>
    <w:p>
      <w:pPr>
        <w:pStyle w:val="Normal"/>
        <w:numPr>
          <w:ilvl w:val="0"/>
          <w:numId w:val="8"/>
        </w:numPr>
        <w:bidi w:val="0"/>
        <w:jc w:val="both"/>
        <w:rPr>
          <w:rFonts w:ascii="Arial" w:hAnsi="Arial" w:cs="Arial"/>
          <w:sz w:val="22"/>
          <w:szCs w:val="22"/>
        </w:rPr>
      </w:pPr>
      <w:r>
        <w:rPr>
          <w:rFonts w:cs="Arial" w:ascii="Arial" w:hAnsi="Arial"/>
          <w:sz w:val="22"/>
          <w:szCs w:val="22"/>
        </w:rPr>
        <w:t>Afin d’extraire l’acétone qui s’y serait mélangé, ajouter doucement 10 mL d’eau distillée dans la phase supérieure éthérée. Remuer doucement 2 minutes dans la partie renflée de l’ampoule.</w:t>
      </w:r>
    </w:p>
    <w:p>
      <w:pPr>
        <w:pStyle w:val="Normal"/>
        <w:bidi w:val="0"/>
        <w:jc w:val="both"/>
        <w:rPr>
          <w:rFonts w:ascii="Arial" w:hAnsi="Arial" w:cs="Arial"/>
          <w:sz w:val="16"/>
          <w:szCs w:val="16"/>
        </w:rPr>
      </w:pPr>
      <w:r>
        <w:rPr>
          <w:rFonts w:cs="Arial" w:ascii="Arial" w:hAnsi="Arial"/>
          <w:sz w:val="16"/>
          <w:szCs w:val="16"/>
        </w:rPr>
      </w:r>
    </w:p>
    <w:p>
      <w:pPr>
        <w:pStyle w:val="Normal"/>
        <w:numPr>
          <w:ilvl w:val="0"/>
          <w:numId w:val="8"/>
        </w:numPr>
        <w:bidi w:val="0"/>
        <w:jc w:val="both"/>
        <w:rPr>
          <w:rFonts w:ascii="Arial" w:hAnsi="Arial" w:cs="Arial"/>
          <w:sz w:val="22"/>
          <w:szCs w:val="22"/>
        </w:rPr>
      </w:pPr>
      <w:r>
        <w:rPr>
          <w:rFonts w:cs="Arial" w:ascii="Arial" w:hAnsi="Arial"/>
          <w:sz w:val="22"/>
          <w:szCs w:val="22"/>
        </w:rPr>
        <w:t>Laisser décanter, soutirer la phase aqueuse.</w:t>
      </w:r>
    </w:p>
    <w:p>
      <w:pPr>
        <w:pStyle w:val="Normal"/>
        <w:bidi w:val="0"/>
        <w:jc w:val="both"/>
        <w:rPr>
          <w:rFonts w:ascii="Arial" w:hAnsi="Arial" w:cs="Arial"/>
          <w:sz w:val="16"/>
          <w:szCs w:val="16"/>
        </w:rPr>
      </w:pPr>
      <w:r>
        <w:rPr>
          <w:rFonts w:cs="Arial" w:ascii="Arial" w:hAnsi="Arial"/>
          <w:sz w:val="16"/>
          <w:szCs w:val="16"/>
        </w:rPr>
      </w:r>
    </w:p>
    <w:p>
      <w:pPr>
        <w:pStyle w:val="Normal"/>
        <w:numPr>
          <w:ilvl w:val="0"/>
          <w:numId w:val="8"/>
        </w:numPr>
        <w:bidi w:val="0"/>
        <w:jc w:val="both"/>
        <w:rPr>
          <w:rFonts w:ascii="Arial" w:hAnsi="Arial" w:cs="Arial"/>
          <w:sz w:val="22"/>
          <w:szCs w:val="22"/>
        </w:rPr>
      </w:pPr>
      <w:r>
        <w:rPr>
          <w:rFonts w:cs="Arial" w:ascii="Arial" w:hAnsi="Arial"/>
          <w:sz w:val="22"/>
          <w:szCs w:val="22"/>
        </w:rPr>
        <w:t>Faire un autre lavage.</w:t>
      </w:r>
    </w:p>
    <w:p>
      <w:pPr>
        <w:pStyle w:val="Normal"/>
        <w:bidi w:val="0"/>
        <w:jc w:val="both"/>
        <w:rPr>
          <w:rFonts w:ascii="Arial" w:hAnsi="Arial" w:cs="Arial"/>
          <w:sz w:val="16"/>
          <w:szCs w:val="16"/>
        </w:rPr>
      </w:pPr>
      <w:r>
        <w:rPr>
          <w:rFonts w:cs="Arial" w:ascii="Arial" w:hAnsi="Arial"/>
          <w:sz w:val="16"/>
          <w:szCs w:val="16"/>
        </w:rPr>
      </w:r>
    </w:p>
    <w:p>
      <w:pPr>
        <w:pStyle w:val="Normal"/>
        <w:numPr>
          <w:ilvl w:val="0"/>
          <w:numId w:val="8"/>
        </w:numPr>
        <w:bidi w:val="0"/>
        <w:jc w:val="both"/>
        <w:rPr/>
      </w:pPr>
      <w:r>
        <w:rPr>
          <w:rFonts w:cs="Arial" w:ascii="Arial" w:hAnsi="Arial"/>
          <w:sz w:val="22"/>
          <w:szCs w:val="22"/>
        </w:rPr>
        <w:t xml:space="preserve">Soit </w:t>
      </w:r>
      <w:r>
        <w:rPr>
          <w:rFonts w:cs="Arial" w:ascii="Arial" w:hAnsi="Arial"/>
          <w:b/>
          <w:i/>
          <w:sz w:val="22"/>
          <w:szCs w:val="22"/>
        </w:rPr>
        <w:t>V</w:t>
      </w:r>
      <w:r>
        <w:rPr>
          <w:rFonts w:cs="Arial" w:ascii="Arial" w:hAnsi="Arial"/>
          <w:sz w:val="22"/>
          <w:szCs w:val="22"/>
        </w:rPr>
        <w:t>, le volume de solution éthérée récupérée (éprouvette).</w:t>
      </w:r>
    </w:p>
    <w:p>
      <w:pPr>
        <w:pStyle w:val="Normal"/>
        <w:bidi w:val="0"/>
        <w:jc w:val="both"/>
        <w:rPr>
          <w:rFonts w:ascii="Arial" w:hAnsi="Arial" w:cs="Arial"/>
          <w:sz w:val="16"/>
          <w:szCs w:val="16"/>
        </w:rPr>
      </w:pPr>
      <w:r>
        <w:rPr>
          <w:rFonts w:cs="Arial" w:ascii="Arial" w:hAnsi="Arial"/>
          <w:sz w:val="16"/>
          <w:szCs w:val="16"/>
        </w:rPr>
      </w:r>
    </w:p>
    <w:p>
      <w:pPr>
        <w:pStyle w:val="Normal"/>
        <w:numPr>
          <w:ilvl w:val="0"/>
          <w:numId w:val="8"/>
        </w:numPr>
        <w:bidi w:val="0"/>
        <w:jc w:val="both"/>
        <w:rPr/>
      </w:pPr>
      <w:r>
        <w:rPr>
          <w:rFonts w:cs="Arial" w:ascii="Arial" w:hAnsi="Arial"/>
          <w:sz w:val="22"/>
          <w:szCs w:val="22"/>
        </w:rPr>
        <w:t xml:space="preserve">Prélever 1-2 mL de solution : </w:t>
      </w:r>
      <w:r>
        <w:rPr>
          <w:rFonts w:cs="Arial" w:ascii="Arial" w:hAnsi="Arial"/>
          <w:b/>
          <w:i/>
          <w:sz w:val="22"/>
          <w:szCs w:val="22"/>
        </w:rPr>
        <w:t>solution O</w:t>
      </w:r>
    </w:p>
    <w:p>
      <w:pPr>
        <w:pStyle w:val="Normal"/>
        <w:bidi w:val="0"/>
        <w:jc w:val="both"/>
        <w:rPr>
          <w:rFonts w:ascii="Arial" w:hAnsi="Arial" w:cs="Arial"/>
          <w:sz w:val="16"/>
          <w:szCs w:val="16"/>
        </w:rPr>
      </w:pPr>
      <w:r>
        <w:rPr>
          <w:rFonts w:cs="Arial" w:ascii="Arial" w:hAnsi="Arial"/>
          <w:sz w:val="16"/>
          <w:szCs w:val="16"/>
        </w:rPr>
      </w:r>
    </w:p>
    <w:p>
      <w:pPr>
        <w:pStyle w:val="Normal"/>
        <w:numPr>
          <w:ilvl w:val="0"/>
          <w:numId w:val="8"/>
        </w:numPr>
        <w:bidi w:val="0"/>
        <w:jc w:val="both"/>
        <w:rPr>
          <w:rFonts w:ascii="Arial" w:hAnsi="Arial" w:cs="Arial"/>
          <w:sz w:val="22"/>
          <w:szCs w:val="22"/>
        </w:rPr>
      </w:pPr>
      <w:r>
        <w:rPr>
          <w:rFonts w:cs="Arial" w:ascii="Arial" w:hAnsi="Arial"/>
          <w:sz w:val="22"/>
          <w:szCs w:val="22"/>
        </w:rPr>
        <w:t>Au reste de la solution (au moins 3.5 mL !!), ajouter lentement 10 mL de méthanol à 92%. Agiter doucement, ampoule retournée et robinet ouvert.</w:t>
      </w:r>
    </w:p>
    <w:p>
      <w:pPr>
        <w:pStyle w:val="Normal"/>
        <w:bidi w:val="0"/>
        <w:jc w:val="both"/>
        <w:rPr>
          <w:rFonts w:ascii="Arial" w:hAnsi="Arial" w:cs="Arial"/>
          <w:sz w:val="16"/>
          <w:szCs w:val="16"/>
        </w:rPr>
      </w:pPr>
      <w:r>
        <w:rPr>
          <w:rFonts w:cs="Arial" w:ascii="Arial" w:hAnsi="Arial"/>
          <w:sz w:val="16"/>
          <w:szCs w:val="16"/>
        </w:rPr>
      </w:r>
    </w:p>
    <w:p>
      <w:pPr>
        <w:pStyle w:val="Normal"/>
        <w:numPr>
          <w:ilvl w:val="0"/>
          <w:numId w:val="8"/>
        </w:numPr>
        <w:bidi w:val="0"/>
        <w:jc w:val="both"/>
        <w:rPr>
          <w:rFonts w:ascii="Arial" w:hAnsi="Arial" w:cs="Arial"/>
          <w:sz w:val="22"/>
          <w:szCs w:val="22"/>
        </w:rPr>
      </w:pPr>
      <w:r>
        <w:rPr>
          <w:rFonts w:cs="Arial" w:ascii="Arial" w:hAnsi="Arial"/>
          <w:sz w:val="22"/>
          <w:szCs w:val="22"/>
        </w:rPr>
        <w:t>Refermer le robinet, retourner et laisser décanter.</w:t>
      </w:r>
    </w:p>
    <w:p>
      <w:pPr>
        <w:pStyle w:val="Normal"/>
        <w:bidi w:val="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cs="Arial" w:ascii="Arial" w:hAnsi="Arial"/>
          <w:sz w:val="22"/>
          <w:szCs w:val="22"/>
          <w:u w:val="single"/>
        </w:rPr>
        <w:t>2 phases apparaissent alors</w:t>
      </w:r>
      <w:r>
        <w:rPr>
          <w:rFonts w:cs="Arial" w:ascii="Arial" w:hAnsi="Arial"/>
          <w:sz w:val="22"/>
          <w:szCs w:val="22"/>
        </w:rPr>
        <w:t xml:space="preserve"> : </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0"/>
          <w:numId w:val="9"/>
        </w:numPr>
        <w:bidi w:val="0"/>
        <w:jc w:val="both"/>
        <w:rPr/>
      </w:pPr>
      <w:r>
        <w:rPr>
          <w:rFonts w:cs="Arial" w:ascii="Arial" w:hAnsi="Arial"/>
          <w:sz w:val="22"/>
          <w:szCs w:val="22"/>
        </w:rPr>
        <w:t xml:space="preserve">Une phase supérieure éthérée qui contient la chlorophylle a et les carotènes : </w:t>
      </w:r>
      <w:r>
        <w:rPr>
          <w:rFonts w:cs="Arial" w:ascii="Arial" w:hAnsi="Arial"/>
          <w:b/>
          <w:i/>
          <w:sz w:val="22"/>
          <w:szCs w:val="22"/>
        </w:rPr>
        <w:t>Solution A.</w:t>
      </w:r>
    </w:p>
    <w:p>
      <w:pPr>
        <w:pStyle w:val="Normal"/>
        <w:numPr>
          <w:ilvl w:val="0"/>
          <w:numId w:val="9"/>
        </w:numPr>
        <w:bidi w:val="0"/>
        <w:jc w:val="both"/>
        <w:rPr/>
      </w:pPr>
      <w:r>
        <w:rPr>
          <w:rFonts w:cs="Arial" w:ascii="Arial" w:hAnsi="Arial"/>
          <w:sz w:val="22"/>
          <w:szCs w:val="22"/>
        </w:rPr>
        <w:t xml:space="preserve">La phase inférieure méthanolique contient  surtout la chlorophylle b et les xanthophylles : </w:t>
      </w:r>
      <w:r>
        <w:rPr>
          <w:rFonts w:cs="Arial" w:ascii="Arial" w:hAnsi="Arial"/>
          <w:b/>
          <w:i/>
          <w:sz w:val="22"/>
          <w:szCs w:val="22"/>
        </w:rPr>
        <w:t>Solution B</w:t>
      </w:r>
      <w:r>
        <w:rPr>
          <w:rFonts w:cs="Arial" w:ascii="Arial" w:hAnsi="Arial"/>
          <w:sz w:val="22"/>
          <w:szCs w:val="22"/>
        </w:rPr>
        <w:t>.</w:t>
      </w:r>
    </w:p>
    <w:p>
      <w:pPr>
        <w:pStyle w:val="Normal"/>
        <w:bidi w:val="0"/>
        <w:jc w:val="both"/>
        <w:rPr>
          <w:rFonts w:ascii="Arial" w:hAnsi="Arial" w:cs="Arial"/>
          <w:sz w:val="16"/>
          <w:szCs w:val="16"/>
        </w:rPr>
      </w:pPr>
      <w:r>
        <w:rPr>
          <w:rFonts w:cs="Arial" w:ascii="Arial" w:hAnsi="Arial"/>
          <w:sz w:val="16"/>
          <w:szCs w:val="16"/>
        </w:rPr>
      </w:r>
    </w:p>
    <w:p>
      <w:pPr>
        <w:pStyle w:val="Normal"/>
        <w:numPr>
          <w:ilvl w:val="0"/>
          <w:numId w:val="8"/>
        </w:numPr>
        <w:bidi w:val="0"/>
        <w:jc w:val="both"/>
        <w:rPr>
          <w:rFonts w:ascii="Arial" w:hAnsi="Arial" w:cs="Arial"/>
          <w:sz w:val="22"/>
          <w:szCs w:val="22"/>
        </w:rPr>
      </w:pPr>
      <w:r>
        <w:rPr>
          <w:rFonts w:cs="Arial" w:ascii="Arial" w:hAnsi="Arial"/>
          <w:sz w:val="22"/>
          <w:szCs w:val="22"/>
        </w:rPr>
        <w:t>Recueillir chaque phase dans un tube à essai</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0"/>
          <w:numId w:val="8"/>
        </w:numPr>
        <w:bidi w:val="0"/>
        <w:jc w:val="both"/>
        <w:rPr>
          <w:rFonts w:ascii="Arial" w:hAnsi="Arial" w:cs="Arial"/>
          <w:sz w:val="22"/>
          <w:szCs w:val="22"/>
        </w:rPr>
      </w:pPr>
      <w:r>
        <w:rPr>
          <w:rFonts w:cs="Arial" w:ascii="Arial" w:hAnsi="Arial"/>
          <w:sz w:val="22"/>
          <w:szCs w:val="22"/>
        </w:rPr>
        <w:t>Rincer l’ampoule à décanter à l’eau distillée et y vider la solution A.</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0"/>
          <w:numId w:val="8"/>
        </w:numPr>
        <w:bidi w:val="0"/>
        <w:jc w:val="both"/>
        <w:rPr>
          <w:rFonts w:ascii="Arial" w:hAnsi="Arial" w:cs="Arial"/>
          <w:sz w:val="22"/>
          <w:szCs w:val="22"/>
        </w:rPr>
      </w:pPr>
      <w:r>
        <w:rPr>
          <w:rFonts w:cs="Arial" w:ascii="Arial" w:hAnsi="Arial"/>
          <w:sz w:val="22"/>
          <w:szCs w:val="22"/>
        </w:rPr>
        <w:t>Laver cette solution avec 10 mL de méthanol pour éliminer au maximum les traces de xanthophylles et de chlorophylle b.</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0"/>
          <w:numId w:val="8"/>
        </w:numPr>
        <w:bidi w:val="0"/>
        <w:jc w:val="both"/>
        <w:rPr/>
      </w:pPr>
      <w:r>
        <w:rPr>
          <w:rFonts w:cs="Arial" w:ascii="Arial" w:hAnsi="Arial"/>
          <w:sz w:val="22"/>
          <w:szCs w:val="22"/>
        </w:rPr>
        <w:t>Transférer la solution A rincée (</w:t>
      </w:r>
      <w:r>
        <w:rPr>
          <w:rFonts w:cs="Arial" w:ascii="Arial" w:hAnsi="Arial"/>
          <w:i/>
          <w:sz w:val="22"/>
          <w:szCs w:val="22"/>
        </w:rPr>
        <w:t>phase supérieure</w:t>
      </w:r>
      <w:r>
        <w:rPr>
          <w:rFonts w:cs="Arial" w:ascii="Arial" w:hAnsi="Arial"/>
          <w:sz w:val="22"/>
          <w:szCs w:val="22"/>
        </w:rPr>
        <w:t>) dans un tube à essai.</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0"/>
          <w:numId w:val="8"/>
        </w:numPr>
        <w:bidi w:val="0"/>
        <w:jc w:val="both"/>
        <w:rPr>
          <w:rFonts w:ascii="Arial" w:hAnsi="Arial" w:cs="Arial"/>
          <w:sz w:val="22"/>
          <w:szCs w:val="22"/>
        </w:rPr>
      </w:pPr>
      <w:r>
        <w:rPr>
          <w:rFonts w:cs="Arial" w:ascii="Arial" w:hAnsi="Arial"/>
          <w:sz w:val="22"/>
          <w:szCs w:val="22"/>
        </w:rPr>
        <w:t>Rincer l’ampoule à décanter à l’eau distillée et y vider la solution B.</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0"/>
          <w:numId w:val="8"/>
        </w:numPr>
        <w:bidi w:val="0"/>
        <w:jc w:val="both"/>
        <w:rPr>
          <w:rFonts w:ascii="Arial" w:hAnsi="Arial" w:cs="Arial"/>
          <w:sz w:val="22"/>
          <w:szCs w:val="22"/>
        </w:rPr>
      </w:pPr>
      <w:r>
        <w:rPr>
          <w:rFonts w:cs="Arial" w:ascii="Arial" w:hAnsi="Arial"/>
          <w:sz w:val="22"/>
          <w:szCs w:val="22"/>
        </w:rPr>
        <w:t>Laver 2 fois cette solution avec 10 mL d’éther de pétrole pour éliminer au maximum les traces de carotènes et de chlorophylle a.</w:t>
      </w:r>
    </w:p>
    <w:p>
      <w:pPr>
        <w:pStyle w:val="Normal"/>
        <w:bidi w:val="0"/>
        <w:jc w:val="both"/>
        <w:rPr>
          <w:rFonts w:ascii="Arial" w:hAnsi="Arial" w:cs="Arial"/>
          <w:sz w:val="16"/>
          <w:szCs w:val="16"/>
        </w:rPr>
      </w:pPr>
      <w:r>
        <w:rPr>
          <w:rFonts w:cs="Arial" w:ascii="Arial" w:hAnsi="Arial"/>
          <w:sz w:val="16"/>
          <w:szCs w:val="16"/>
        </w:rPr>
      </w:r>
    </w:p>
    <w:p>
      <w:pPr>
        <w:pStyle w:val="Normal"/>
        <w:numPr>
          <w:ilvl w:val="0"/>
          <w:numId w:val="8"/>
        </w:numPr>
        <w:bidi w:val="0"/>
        <w:jc w:val="both"/>
        <w:rPr/>
      </w:pPr>
      <w:r>
        <w:rPr>
          <w:rFonts w:cs="Arial" w:ascii="Arial" w:hAnsi="Arial"/>
          <w:sz w:val="22"/>
          <w:szCs w:val="22"/>
        </w:rPr>
        <w:t>Transférer la solution B rincée (</w:t>
      </w:r>
      <w:r>
        <w:rPr>
          <w:rFonts w:cs="Arial" w:ascii="Arial" w:hAnsi="Arial"/>
          <w:i/>
          <w:sz w:val="22"/>
          <w:szCs w:val="22"/>
        </w:rPr>
        <w:t>phase inférieure</w:t>
      </w:r>
      <w:r>
        <w:rPr>
          <w:rFonts w:cs="Arial" w:ascii="Arial" w:hAnsi="Arial"/>
          <w:sz w:val="22"/>
          <w:szCs w:val="22"/>
        </w:rPr>
        <w:t>) dans un tube à essai.</w:t>
      </w:r>
    </w:p>
    <w:p>
      <w:pPr>
        <w:pStyle w:val="Normal"/>
        <w:bidi w:val="0"/>
        <w:jc w:val="both"/>
        <w:rPr>
          <w:rFonts w:ascii="Arial" w:hAnsi="Arial" w:cs="Arial"/>
          <w:sz w:val="22"/>
          <w:szCs w:val="22"/>
        </w:rPr>
      </w:pPr>
      <w:r>
        <w:rPr>
          <w:rFonts w:cs="Arial" w:ascii="Arial" w:hAnsi="Arial"/>
          <w:sz w:val="22"/>
          <w:szCs w:val="22"/>
        </w:rPr>
      </w:r>
    </w:p>
    <w:p>
      <w:pPr>
        <w:pStyle w:val="Normal"/>
        <w:bidi w:val="0"/>
        <w:jc w:val="both"/>
        <w:rPr>
          <w:rFonts w:ascii="Arial" w:hAnsi="Arial" w:cs="Arial"/>
          <w:sz w:val="22"/>
          <w:szCs w:val="22"/>
        </w:rPr>
      </w:pPr>
      <w:r>
        <w:rPr>
          <w:rFonts w:cs="Arial" w:ascii="Arial" w:hAnsi="Arial"/>
          <w:sz w:val="22"/>
          <w:szCs w:val="22"/>
        </w:rPr>
      </w:r>
    </w:p>
    <w:p>
      <w:pPr>
        <w:pStyle w:val="Normal"/>
        <w:bidi w:val="0"/>
        <w:ind w:left="360" w:hanging="0"/>
        <w:jc w:val="both"/>
        <w:rPr>
          <w:rFonts w:ascii="Arial" w:hAnsi="Arial" w:cs="Arial"/>
          <w:sz w:val="22"/>
          <w:szCs w:val="22"/>
        </w:rPr>
      </w:pPr>
      <w:r>
        <w:rPr>
          <w:rFonts w:cs="Arial" w:ascii="Arial" w:hAnsi="Arial"/>
          <w:sz w:val="22"/>
          <w:szCs w:val="22"/>
        </w:rPr>
        <w:t>II – 2. Chromatographie sur papier</w:t>
      </w:r>
    </w:p>
    <w:p>
      <w:pPr>
        <w:pStyle w:val="Normal"/>
        <w:bidi w:val="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cs="Arial" w:ascii="Arial" w:hAnsi="Arial"/>
          <w:sz w:val="22"/>
          <w:szCs w:val="22"/>
        </w:rPr>
        <w:t xml:space="preserve">II – 2. 1.  </w:t>
      </w:r>
      <w:r>
        <w:rPr>
          <w:rFonts w:cs="Arial" w:ascii="Arial" w:hAnsi="Arial"/>
          <w:sz w:val="22"/>
          <w:szCs w:val="22"/>
          <w:u w:val="single"/>
        </w:rPr>
        <w:t>Principe</w:t>
      </w:r>
    </w:p>
    <w:p>
      <w:pPr>
        <w:pStyle w:val="Normal"/>
        <w:bidi w:val="0"/>
        <w:ind w:left="360" w:hanging="0"/>
        <w:jc w:val="both"/>
        <w:rPr>
          <w:rFonts w:ascii="Arial" w:hAnsi="Arial" w:cs="Arial"/>
          <w:sz w:val="16"/>
          <w:szCs w:val="16"/>
          <w:u w:val="single"/>
        </w:rPr>
      </w:pPr>
      <w:r>
        <w:rPr>
          <w:rFonts w:cs="Arial" w:ascii="Arial" w:hAnsi="Arial"/>
          <w:sz w:val="16"/>
          <w:szCs w:val="16"/>
          <w:u w:val="single"/>
        </w:rPr>
      </w:r>
    </w:p>
    <w:p>
      <w:pPr>
        <w:pStyle w:val="Normal"/>
        <w:bidi w:val="0"/>
        <w:ind w:left="360" w:hanging="0"/>
        <w:jc w:val="both"/>
        <w:rPr/>
      </w:pPr>
      <w:r>
        <w:rPr>
          <w:rFonts w:cs="Arial" w:ascii="Arial" w:hAnsi="Arial"/>
          <w:sz w:val="22"/>
          <w:szCs w:val="22"/>
        </w:rPr>
        <w:t>La chromatographie sur papier est une méthode séparation des molécules d’un mélange en fonction de vitesse de migration qui dépend de leur solubilité</w:t>
      </w:r>
      <w:r>
        <w:rPr/>
        <w:t xml:space="preserve"> </w:t>
      </w:r>
      <w:r>
        <w:rPr>
          <w:rFonts w:cs="Arial" w:ascii="Arial" w:hAnsi="Arial"/>
          <w:sz w:val="22"/>
          <w:szCs w:val="22"/>
        </w:rPr>
        <w:t>différentielle dans le mélange de solvants (phase mobile) et de leur affinité pour le support de chromatographie (phase stationnaire). La phase mobile monte par capillarité dans la bande de papier et entraîne les différents pigments solubles dans les solvants organiques.</w:t>
      </w:r>
    </w:p>
    <w:p>
      <w:pPr>
        <w:pStyle w:val="Normal"/>
        <w:bidi w:val="0"/>
        <w:ind w:left="360" w:hanging="0"/>
        <w:jc w:val="both"/>
        <w:rPr>
          <w:rFonts w:ascii="Arial" w:hAnsi="Arial" w:cs="Arial"/>
          <w:sz w:val="22"/>
          <w:szCs w:val="22"/>
        </w:rPr>
      </w:pPr>
      <w:r>
        <w:rPr>
          <w:rFonts w:cs="Arial" w:ascii="Arial" w:hAnsi="Arial"/>
          <w:sz w:val="22"/>
          <w:szCs w:val="22"/>
        </w:rPr>
      </w:r>
    </w:p>
    <w:p>
      <w:pPr>
        <w:pStyle w:val="Normal"/>
        <w:bidi w:val="0"/>
        <w:ind w:left="360" w:hanging="0"/>
        <w:jc w:val="both"/>
        <w:rPr>
          <w:rFonts w:ascii="Arial" w:hAnsi="Arial" w:cs="Arial"/>
          <w:sz w:val="22"/>
          <w:szCs w:val="22"/>
        </w:rPr>
      </w:pPr>
      <w:r>
        <w:rPr>
          <w:rFonts w:cs="Arial" w:ascii="Arial" w:hAnsi="Arial"/>
          <w:sz w:val="22"/>
          <w:szCs w:val="22"/>
        </w:rPr>
      </w:r>
    </w:p>
    <w:p>
      <w:pPr>
        <w:pStyle w:val="Normal"/>
        <w:bidi w:val="0"/>
        <w:ind w:left="360" w:hanging="0"/>
        <w:jc w:val="both"/>
        <w:rPr>
          <w:rFonts w:ascii="Arial" w:hAnsi="Arial" w:cs="Arial"/>
          <w:sz w:val="22"/>
          <w:szCs w:val="22"/>
        </w:rPr>
      </w:pPr>
      <w:r>
        <w:rPr>
          <w:rFonts w:cs="Arial" w:ascii="Arial" w:hAnsi="Arial"/>
          <w:sz w:val="22"/>
          <w:szCs w:val="22"/>
        </w:rPr>
      </w:r>
    </w:p>
    <w:p>
      <w:pPr>
        <w:pStyle w:val="Normal"/>
        <w:bidi w:val="0"/>
        <w:ind w:left="360" w:hanging="0"/>
        <w:jc w:val="both"/>
        <w:rPr>
          <w:rFonts w:ascii="Arial" w:hAnsi="Arial" w:cs="Arial"/>
          <w:sz w:val="22"/>
          <w:szCs w:val="22"/>
        </w:rPr>
      </w:pPr>
      <w:r>
        <w:rPr>
          <w:rFonts w:cs="Arial" w:ascii="Arial" w:hAnsi="Arial"/>
          <w:sz w:val="22"/>
          <w:szCs w:val="22"/>
        </w:rPr>
      </w:r>
    </w:p>
    <w:p>
      <w:pPr>
        <w:pStyle w:val="Normal"/>
        <w:bidi w:val="0"/>
        <w:ind w:left="360" w:hanging="0"/>
        <w:jc w:val="both"/>
        <w:rPr>
          <w:rFonts w:ascii="Arial" w:hAnsi="Arial" w:cs="Arial"/>
          <w:sz w:val="22"/>
          <w:szCs w:val="22"/>
        </w:rPr>
      </w:pPr>
      <w:r>
        <w:rPr>
          <w:rFonts w:cs="Arial" w:ascii="Arial" w:hAnsi="Arial"/>
          <w:sz w:val="22"/>
          <w:szCs w:val="22"/>
        </w:rPr>
      </w:r>
    </w:p>
    <w:p>
      <w:pPr>
        <w:pStyle w:val="Normal"/>
        <w:bidi w:val="0"/>
        <w:ind w:left="360" w:hanging="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cs="Arial" w:ascii="Arial" w:hAnsi="Arial"/>
          <w:sz w:val="22"/>
          <w:szCs w:val="22"/>
        </w:rPr>
        <w:t xml:space="preserve">II – 2. 2.  </w:t>
      </w:r>
      <w:r>
        <w:rPr>
          <w:rFonts w:cs="Arial" w:ascii="Arial" w:hAnsi="Arial"/>
          <w:sz w:val="22"/>
          <w:szCs w:val="22"/>
          <w:u w:val="single"/>
        </w:rPr>
        <w:t>Manipulation</w:t>
      </w:r>
    </w:p>
    <w:p>
      <w:pPr>
        <w:pStyle w:val="Normal"/>
        <w:bidi w:val="0"/>
        <w:ind w:left="360" w:hanging="0"/>
        <w:jc w:val="both"/>
        <w:rPr>
          <w:rFonts w:ascii="Arial" w:hAnsi="Arial" w:cs="Arial"/>
          <w:sz w:val="16"/>
          <w:szCs w:val="16"/>
          <w:u w:val="single"/>
        </w:rPr>
      </w:pPr>
      <w:r>
        <w:rPr>
          <w:rFonts w:cs="Arial" w:ascii="Arial" w:hAnsi="Arial"/>
          <w:sz w:val="16"/>
          <w:szCs w:val="16"/>
          <w:u w:val="single"/>
        </w:rPr>
      </w:r>
    </w:p>
    <w:p>
      <w:pPr>
        <w:pStyle w:val="Normal"/>
        <w:numPr>
          <w:ilvl w:val="0"/>
          <w:numId w:val="10"/>
        </w:numPr>
        <w:bidi w:val="0"/>
        <w:jc w:val="both"/>
        <w:rPr/>
      </w:pPr>
      <w:r>
        <w:rPr>
          <w:rFonts w:cs="Arial" w:ascii="Arial" w:hAnsi="Arial"/>
          <w:sz w:val="22"/>
          <w:szCs w:val="22"/>
        </w:rPr>
        <w:t xml:space="preserve">Découper 2 bandes de papiers Whatman 25 x 285 mm et tracer un </w:t>
      </w:r>
      <w:r>
        <w:rPr>
          <w:rFonts w:cs="Arial" w:ascii="Arial" w:hAnsi="Arial"/>
          <w:b/>
          <w:i/>
          <w:sz w:val="22"/>
          <w:szCs w:val="22"/>
        </w:rPr>
        <w:t>trait fin au crayon papier à 1cm de l’extrémité</w:t>
      </w:r>
      <w:r>
        <w:rPr>
          <w:rFonts w:cs="Arial" w:ascii="Arial" w:hAnsi="Arial"/>
          <w:sz w:val="22"/>
          <w:szCs w:val="22"/>
        </w:rPr>
        <w:t>.</w:t>
      </w:r>
    </w:p>
    <w:p>
      <w:pPr>
        <w:pStyle w:val="Normal"/>
        <w:bidi w:val="0"/>
        <w:ind w:left="360" w:hanging="0"/>
        <w:jc w:val="both"/>
        <w:rPr>
          <w:rFonts w:ascii="Arial" w:hAnsi="Arial" w:cs="Arial"/>
          <w:sz w:val="16"/>
          <w:szCs w:val="16"/>
        </w:rPr>
      </w:pPr>
      <w:r>
        <w:rPr>
          <w:rFonts w:cs="Arial" w:ascii="Arial" w:hAnsi="Arial"/>
          <w:sz w:val="16"/>
          <w:szCs w:val="16"/>
        </w:rPr>
      </w:r>
    </w:p>
    <w:p>
      <w:pPr>
        <w:pStyle w:val="Normal"/>
        <w:numPr>
          <w:ilvl w:val="0"/>
          <w:numId w:val="10"/>
        </w:numPr>
        <w:bidi w:val="0"/>
        <w:jc w:val="both"/>
        <w:rPr>
          <w:rFonts w:ascii="Arial" w:hAnsi="Arial" w:cs="Arial"/>
          <w:sz w:val="22"/>
          <w:szCs w:val="22"/>
        </w:rPr>
      </w:pPr>
      <w:r>
        <w:rPr>
          <w:rFonts w:cs="Arial" w:ascii="Arial" w:hAnsi="Arial"/>
          <w:sz w:val="22"/>
          <w:szCs w:val="22"/>
        </w:rPr>
        <w:t>Percer un trou à l’extrémité supérieure</w:t>
      </w:r>
    </w:p>
    <w:p>
      <w:pPr>
        <w:pStyle w:val="Normal"/>
        <w:bidi w:val="0"/>
        <w:jc w:val="both"/>
        <w:rPr>
          <w:rFonts w:ascii="Arial" w:hAnsi="Arial" w:cs="Arial"/>
          <w:sz w:val="16"/>
          <w:szCs w:val="16"/>
        </w:rPr>
      </w:pPr>
      <w:r>
        <w:rPr>
          <w:rFonts w:cs="Arial" w:ascii="Arial" w:hAnsi="Arial"/>
          <w:sz w:val="16"/>
          <w:szCs w:val="16"/>
        </w:rPr>
      </w:r>
    </w:p>
    <w:p>
      <w:pPr>
        <w:pStyle w:val="Normal"/>
        <w:numPr>
          <w:ilvl w:val="0"/>
          <w:numId w:val="10"/>
        </w:numPr>
        <w:bidi w:val="0"/>
        <w:jc w:val="both"/>
        <w:rPr>
          <w:rFonts w:ascii="Arial" w:hAnsi="Arial" w:cs="Arial"/>
          <w:sz w:val="22"/>
          <w:szCs w:val="22"/>
        </w:rPr>
      </w:pPr>
      <w:r>
        <w:rPr>
          <w:rFonts w:cs="Arial" w:ascii="Arial" w:hAnsi="Arial"/>
          <w:sz w:val="22"/>
          <w:szCs w:val="22"/>
        </w:rPr>
        <w:t xml:space="preserve">Déposer sur le trait inférieur une goutte de solution A  ou B </w:t>
      </w:r>
    </w:p>
    <w:p>
      <w:pPr>
        <w:pStyle w:val="Normal"/>
        <w:bidi w:val="0"/>
        <w:jc w:val="both"/>
        <w:rPr>
          <w:rFonts w:ascii="Arial" w:hAnsi="Arial" w:cs="Arial"/>
          <w:sz w:val="16"/>
          <w:szCs w:val="16"/>
        </w:rPr>
      </w:pPr>
      <w:r>
        <w:rPr>
          <w:rFonts w:cs="Arial" w:ascii="Arial" w:hAnsi="Arial"/>
          <w:sz w:val="16"/>
          <w:szCs w:val="16"/>
        </w:rPr>
      </w:r>
    </w:p>
    <w:p>
      <w:pPr>
        <w:pStyle w:val="Normal"/>
        <w:numPr>
          <w:ilvl w:val="0"/>
          <w:numId w:val="10"/>
        </w:numPr>
        <w:bidi w:val="0"/>
        <w:jc w:val="both"/>
        <w:rPr/>
      </w:pPr>
      <w:r>
        <w:rPr>
          <w:rFonts w:cs="Arial" w:ascii="Arial" w:hAnsi="Arial"/>
          <w:sz w:val="22"/>
          <w:szCs w:val="22"/>
        </w:rPr>
        <w:t>Dès qu’elle est sèche recommencer jusqu’à obtenir une tâche très colorée et la plus petite possible (déposer</w:t>
      </w:r>
      <w:r>
        <w:rPr>
          <w:rFonts w:cs="Arial" w:ascii="Arial" w:hAnsi="Arial"/>
          <w:b/>
          <w:i/>
          <w:sz w:val="22"/>
          <w:szCs w:val="22"/>
        </w:rPr>
        <w:t xml:space="preserve"> de 30 µL au moins</w:t>
      </w:r>
      <w:r>
        <w:rPr>
          <w:rFonts w:cs="Arial" w:ascii="Arial" w:hAnsi="Arial"/>
          <w:sz w:val="22"/>
          <w:szCs w:val="22"/>
        </w:rPr>
        <w:t>).</w:t>
      </w:r>
    </w:p>
    <w:p>
      <w:pPr>
        <w:pStyle w:val="Normal"/>
        <w:bidi w:val="0"/>
        <w:ind w:left="720" w:hanging="0"/>
        <w:jc w:val="both"/>
        <w:rPr>
          <w:rFonts w:ascii="Arial" w:hAnsi="Arial" w:cs="Arial"/>
          <w:sz w:val="16"/>
          <w:szCs w:val="16"/>
        </w:rPr>
      </w:pPr>
      <w:r>
        <w:rPr>
          <w:rFonts w:cs="Arial" w:ascii="Arial" w:hAnsi="Arial"/>
          <w:sz w:val="16"/>
          <w:szCs w:val="16"/>
        </w:rPr>
      </w:r>
    </w:p>
    <w:p>
      <w:pPr>
        <w:pStyle w:val="Normal"/>
        <w:numPr>
          <w:ilvl w:val="0"/>
          <w:numId w:val="10"/>
        </w:numPr>
        <w:bidi w:val="0"/>
        <w:jc w:val="both"/>
        <w:rPr/>
      </w:pPr>
      <w:r>
        <w:rPr>
          <w:rFonts w:cs="Arial" w:ascii="Arial" w:hAnsi="Arial"/>
          <w:sz w:val="22"/>
          <w:szCs w:val="22"/>
        </w:rPr>
        <w:t xml:space="preserve">Mettre 10 mL de mélange de solvant (éther de pétrole, acétone, cyclohexane (85%/10%/5%) au fond du tube à chromatographie. </w:t>
      </w:r>
      <w:r>
        <w:rPr>
          <w:rFonts w:cs="Arial" w:ascii="Arial" w:hAnsi="Arial"/>
          <w:b/>
          <w:i/>
          <w:sz w:val="22"/>
          <w:szCs w:val="22"/>
        </w:rPr>
        <w:t>Attention le mélange est très inflammable, manipuler sous hotte !</w:t>
      </w:r>
    </w:p>
    <w:p>
      <w:pPr>
        <w:pStyle w:val="Normal"/>
        <w:bidi w:val="0"/>
        <w:ind w:left="720" w:hanging="0"/>
        <w:jc w:val="both"/>
        <w:rPr>
          <w:rFonts w:ascii="Arial" w:hAnsi="Arial" w:cs="Arial"/>
          <w:sz w:val="16"/>
          <w:szCs w:val="16"/>
        </w:rPr>
      </w:pPr>
      <w:r>
        <w:rPr>
          <w:rFonts w:cs="Arial" w:ascii="Arial" w:hAnsi="Arial"/>
          <w:sz w:val="16"/>
          <w:szCs w:val="16"/>
        </w:rPr>
      </w:r>
    </w:p>
    <w:p>
      <w:pPr>
        <w:pStyle w:val="Normal"/>
        <w:numPr>
          <w:ilvl w:val="0"/>
          <w:numId w:val="10"/>
        </w:numPr>
        <w:bidi w:val="0"/>
        <w:jc w:val="both"/>
        <w:rPr>
          <w:rFonts w:ascii="Arial" w:hAnsi="Arial" w:cs="Arial"/>
          <w:sz w:val="22"/>
          <w:szCs w:val="22"/>
        </w:rPr>
      </w:pPr>
      <w:r>
        <w:rPr>
          <w:rFonts w:cs="Arial" w:ascii="Arial" w:hAnsi="Arial"/>
          <w:sz w:val="22"/>
          <w:szCs w:val="22"/>
        </w:rPr>
        <w:t>Suspendre la bande de papier dans le tube par le crochet. Le dépôt ne doit pas plonger dans le solvant mais le papier doit toucher le solvant (1/2 cm environ). Le papier ne doit pas toucher les bords du tube.</w:t>
      </w:r>
    </w:p>
    <w:p>
      <w:pPr>
        <w:pStyle w:val="Normal"/>
        <w:bidi w:val="0"/>
        <w:ind w:left="720" w:hanging="0"/>
        <w:jc w:val="both"/>
        <w:rPr>
          <w:rFonts w:ascii="Arial" w:hAnsi="Arial" w:cs="Arial"/>
          <w:sz w:val="16"/>
          <w:szCs w:val="16"/>
        </w:rPr>
      </w:pPr>
      <w:r>
        <w:rPr>
          <w:rFonts w:cs="Arial" w:ascii="Arial" w:hAnsi="Arial"/>
          <w:sz w:val="16"/>
          <w:szCs w:val="16"/>
        </w:rPr>
      </w:r>
    </w:p>
    <w:p>
      <w:pPr>
        <w:pStyle w:val="Normal"/>
        <w:numPr>
          <w:ilvl w:val="0"/>
          <w:numId w:val="10"/>
        </w:numPr>
        <w:bidi w:val="0"/>
        <w:jc w:val="both"/>
        <w:rPr/>
      </w:pPr>
      <w:r>
        <w:rPr>
          <w:rFonts w:cs="Arial" w:ascii="Arial" w:hAnsi="Arial"/>
          <w:sz w:val="22"/>
          <w:szCs w:val="22"/>
        </w:rPr>
        <w:t>Boucher et attendre à l’obscurité 20 min environ (</w:t>
      </w:r>
      <w:r>
        <w:rPr>
          <w:rFonts w:cs="Arial" w:ascii="Arial" w:hAnsi="Arial"/>
          <w:b/>
          <w:i/>
          <w:sz w:val="22"/>
          <w:szCs w:val="22"/>
        </w:rPr>
        <w:t>le solvant ne doit pas atteindre le haut du papier</w:t>
      </w:r>
      <w:r>
        <w:rPr>
          <w:rFonts w:cs="Arial" w:ascii="Arial" w:hAnsi="Arial"/>
          <w:sz w:val="22"/>
          <w:szCs w:val="22"/>
        </w:rPr>
        <w:t>).</w:t>
      </w:r>
    </w:p>
    <w:p>
      <w:pPr>
        <w:pStyle w:val="Normal"/>
        <w:bidi w:val="0"/>
        <w:jc w:val="both"/>
        <w:rPr>
          <w:rFonts w:ascii="Arial" w:hAnsi="Arial" w:cs="Arial"/>
          <w:sz w:val="22"/>
          <w:szCs w:val="22"/>
        </w:rPr>
      </w:pPr>
      <w:r>
        <w:rPr>
          <w:rFonts w:cs="Arial" w:ascii="Arial" w:hAnsi="Arial"/>
          <w:sz w:val="22"/>
          <w:szCs w:val="22"/>
        </w:rPr>
      </w:r>
    </w:p>
    <w:p>
      <w:pPr>
        <w:pStyle w:val="Normal"/>
        <w:numPr>
          <w:ilvl w:val="0"/>
          <w:numId w:val="10"/>
        </w:numPr>
        <w:bidi w:val="0"/>
        <w:jc w:val="both"/>
        <w:rPr>
          <w:rFonts w:ascii="Arial" w:hAnsi="Arial" w:cs="Arial"/>
          <w:sz w:val="22"/>
          <w:szCs w:val="22"/>
        </w:rPr>
      </w:pPr>
      <w:r>
        <w:rPr>
          <w:rFonts w:cs="Arial" w:ascii="Arial" w:hAnsi="Arial"/>
          <w:sz w:val="22"/>
          <w:szCs w:val="22"/>
        </w:rPr>
        <w:t>Sortir le papier du tube et repérer au crayon les différentes tâches ainsi que le front de solvant</w:t>
      </w:r>
    </w:p>
    <w:p>
      <w:pPr>
        <w:pStyle w:val="Normal"/>
        <w:bidi w:val="0"/>
        <w:jc w:val="both"/>
        <w:rPr>
          <w:rFonts w:ascii="Arial" w:hAnsi="Arial" w:cs="Arial"/>
          <w:sz w:val="22"/>
          <w:szCs w:val="22"/>
        </w:rPr>
      </w:pPr>
      <w:r>
        <w:rPr>
          <w:rFonts w:cs="Arial" w:ascii="Arial" w:hAnsi="Arial"/>
          <w:sz w:val="22"/>
          <w:szCs w:val="22"/>
        </w:rPr>
      </w:r>
    </w:p>
    <w:p>
      <w:pPr>
        <w:pStyle w:val="Normal"/>
        <w:bidi w:val="0"/>
        <w:ind w:left="360" w:hanging="0"/>
        <w:jc w:val="both"/>
        <w:rPr/>
      </w:pPr>
      <w:r>
        <w:rPr>
          <w:rFonts w:cs="Arial" w:ascii="Arial" w:hAnsi="Arial"/>
          <w:sz w:val="22"/>
          <w:szCs w:val="22"/>
        </w:rPr>
        <w:t xml:space="preserve">II – 2. 3.  </w:t>
      </w:r>
      <w:r>
        <w:rPr>
          <w:rFonts w:cs="Arial" w:ascii="Arial" w:hAnsi="Arial"/>
          <w:sz w:val="22"/>
          <w:szCs w:val="22"/>
          <w:u w:val="single"/>
        </w:rPr>
        <w:t>Exploitation des résultats</w:t>
      </w:r>
    </w:p>
    <w:p>
      <w:pPr>
        <w:pStyle w:val="Normal"/>
        <w:bidi w:val="0"/>
        <w:ind w:left="360" w:hanging="0"/>
        <w:jc w:val="both"/>
        <w:rPr>
          <w:rFonts w:ascii="Arial" w:hAnsi="Arial" w:cs="Arial"/>
          <w:sz w:val="16"/>
          <w:szCs w:val="16"/>
          <w:u w:val="single"/>
        </w:rPr>
      </w:pPr>
      <w:r>
        <w:rPr>
          <w:rFonts w:cs="Arial" w:ascii="Arial" w:hAnsi="Arial"/>
          <w:sz w:val="16"/>
          <w:szCs w:val="16"/>
          <w:u w:val="single"/>
        </w:rPr>
      </w:r>
    </w:p>
    <w:p>
      <w:pPr>
        <w:pStyle w:val="Normal"/>
        <w:bidi w:val="0"/>
        <w:ind w:left="360" w:hanging="0"/>
        <w:jc w:val="both"/>
        <w:rPr/>
      </w:pPr>
      <w:r>
        <w:rPr>
          <w:rFonts w:cs="Arial" w:ascii="Arial" w:hAnsi="Arial"/>
          <w:sz w:val="22"/>
          <w:szCs w:val="22"/>
        </w:rPr>
        <w:t>Calculer pour chaque pigments le Rapport frontal : Rf</w:t>
      </w:r>
    </w:p>
    <w:p>
      <w:pPr>
        <w:pStyle w:val="Normal"/>
        <w:bidi w:val="0"/>
        <w:ind w:left="360" w:hanging="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cs="Arial" w:ascii="Arial" w:hAnsi="Arial"/>
          <w:b/>
          <w:sz w:val="22"/>
          <w:szCs w:val="22"/>
        </w:rPr>
        <w:tab/>
        <w:t>Rf = (distance parcourue par le pigment / distance parcourue par le solvant)</w:t>
      </w:r>
    </w:p>
    <w:p>
      <w:pPr>
        <w:pStyle w:val="Normal"/>
        <w:bidi w:val="0"/>
        <w:ind w:left="360" w:hanging="0"/>
        <w:jc w:val="both"/>
        <w:rPr>
          <w:rFonts w:ascii="Arial" w:hAnsi="Arial" w:cs="Arial"/>
          <w:b/>
          <w:b/>
          <w:sz w:val="16"/>
          <w:szCs w:val="16"/>
        </w:rPr>
      </w:pPr>
      <w:r>
        <w:rPr>
          <w:rFonts w:cs="Arial" w:ascii="Arial" w:hAnsi="Arial"/>
          <w:b/>
          <w:sz w:val="16"/>
          <w:szCs w:val="16"/>
        </w:rPr>
      </w:r>
    </w:p>
    <w:p>
      <w:pPr>
        <w:pStyle w:val="Normal"/>
        <w:bidi w:val="0"/>
        <w:ind w:left="360" w:hanging="0"/>
        <w:jc w:val="both"/>
        <w:rPr>
          <w:rFonts w:ascii="Arial" w:hAnsi="Arial" w:cs="Arial"/>
          <w:b/>
          <w:b/>
          <w:sz w:val="22"/>
          <w:szCs w:val="22"/>
        </w:rPr>
      </w:pPr>
      <w:r>
        <w:rPr>
          <w:rFonts w:cs="Arial" w:ascii="Arial" w:hAnsi="Arial"/>
          <w:b/>
          <w:sz w:val="22"/>
          <w:szCs w:val="22"/>
        </w:rPr>
      </w:r>
    </w:p>
    <w:p>
      <w:pPr>
        <w:pStyle w:val="Normal"/>
        <w:bidi w:val="0"/>
        <w:ind w:left="360" w:hanging="0"/>
        <w:jc w:val="both"/>
        <w:rPr>
          <w:rFonts w:ascii="Arial" w:hAnsi="Arial" w:cs="Arial"/>
          <w:sz w:val="22"/>
          <w:szCs w:val="22"/>
        </w:rPr>
      </w:pPr>
      <w:r>
        <w:rPr>
          <w:rFonts w:cs="Arial" w:ascii="Arial" w:hAnsi="Arial"/>
          <w:sz w:val="22"/>
          <w:szCs w:val="22"/>
        </w:rPr>
        <w:t>Déterminer, d’après les 2 bandes chromatographiques, la nature de chaque pigment et discuter des résultats en tenant compte de la structure des pigments.</w:t>
      </w:r>
    </w:p>
    <w:p>
      <w:pPr>
        <w:pStyle w:val="Normal"/>
        <w:bidi w:val="0"/>
        <w:jc w:val="both"/>
        <w:rPr>
          <w:rFonts w:ascii="Arial" w:hAnsi="Arial" w:cs="Arial"/>
          <w:sz w:val="22"/>
          <w:szCs w:val="22"/>
        </w:rPr>
      </w:pPr>
      <w:r>
        <w:rPr>
          <w:rFonts w:cs="Arial" w:ascii="Arial" w:hAnsi="Arial"/>
          <w:sz w:val="22"/>
          <w:szCs w:val="22"/>
        </w:rPr>
      </w:r>
    </w:p>
    <w:p>
      <w:pPr>
        <w:pStyle w:val="Normal"/>
        <w:bidi w:val="0"/>
        <w:ind w:left="360" w:hanging="0"/>
        <w:jc w:val="both"/>
        <w:rPr>
          <w:rFonts w:ascii="Arial" w:hAnsi="Arial" w:cs="Arial"/>
          <w:sz w:val="22"/>
          <w:szCs w:val="22"/>
        </w:rPr>
      </w:pPr>
      <w:r>
        <w:rPr>
          <w:rFonts w:cs="Arial" w:ascii="Arial" w:hAnsi="Arial"/>
          <w:sz w:val="22"/>
          <w:szCs w:val="22"/>
        </w:rPr>
        <w:t>II – 3. Etude spectrophotométrique</w:t>
      </w:r>
    </w:p>
    <w:p>
      <w:pPr>
        <w:pStyle w:val="Normal"/>
        <w:bidi w:val="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cs="Arial" w:ascii="Arial" w:hAnsi="Arial"/>
          <w:sz w:val="22"/>
          <w:szCs w:val="22"/>
        </w:rPr>
        <w:t xml:space="preserve">II – 3. 1.  </w:t>
      </w:r>
      <w:r>
        <w:rPr>
          <w:rFonts w:cs="Arial" w:ascii="Arial" w:hAnsi="Arial"/>
          <w:sz w:val="22"/>
          <w:szCs w:val="22"/>
          <w:u w:val="single"/>
        </w:rPr>
        <w:t>Principe</w:t>
      </w:r>
    </w:p>
    <w:p>
      <w:pPr>
        <w:pStyle w:val="Normal"/>
        <w:bidi w:val="0"/>
        <w:ind w:left="360" w:hanging="0"/>
        <w:jc w:val="both"/>
        <w:rPr>
          <w:rFonts w:ascii="Arial" w:hAnsi="Arial" w:cs="Arial"/>
          <w:sz w:val="16"/>
          <w:szCs w:val="16"/>
          <w:u w:val="single"/>
        </w:rPr>
      </w:pPr>
      <w:r>
        <w:rPr>
          <w:rFonts w:cs="Arial" w:ascii="Arial" w:hAnsi="Arial"/>
          <w:sz w:val="16"/>
          <w:szCs w:val="16"/>
          <w:u w:val="single"/>
        </w:rPr>
      </w:r>
    </w:p>
    <w:p>
      <w:pPr>
        <w:pStyle w:val="Normal"/>
        <w:bidi w:val="0"/>
        <w:ind w:left="360" w:hanging="0"/>
        <w:jc w:val="both"/>
        <w:rPr/>
      </w:pPr>
      <w:r>
        <w:rPr>
          <w:rFonts w:cs="Arial" w:ascii="Arial" w:hAnsi="Arial"/>
          <w:sz w:val="22"/>
          <w:szCs w:val="22"/>
        </w:rPr>
        <w:t xml:space="preserve">Par définition, les pigments absorbent les radiations lumineuses. Il est donc possible de déterminer la nature des radiations absorbées par chaque pigment par spectrophotométrie. </w:t>
      </w:r>
    </w:p>
    <w:p>
      <w:pPr>
        <w:pStyle w:val="Normal"/>
        <w:bidi w:val="0"/>
        <w:ind w:left="360" w:hanging="0"/>
        <w:jc w:val="both"/>
        <w:rPr>
          <w:rFonts w:ascii="Arial" w:hAnsi="Arial" w:cs="Arial"/>
          <w:sz w:val="22"/>
          <w:szCs w:val="22"/>
        </w:rPr>
      </w:pPr>
      <w:r>
        <w:rPr>
          <w:rFonts w:cs="Arial" w:ascii="Arial" w:hAnsi="Arial"/>
          <w:sz w:val="22"/>
          <w:szCs w:val="22"/>
        </w:rPr>
        <w:t>En outre, l’absorbance (A) d’une solution de pigments est proportionnelle à la concentration de cette solution (dans les limites de linéarité de l’appareil) pour une longueur d’onde donnée : Loi de Beer-Lambert.</w:t>
      </w:r>
    </w:p>
    <w:p>
      <w:pPr>
        <w:pStyle w:val="Normal"/>
        <w:bidi w:val="0"/>
        <w:ind w:left="360" w:hanging="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cs="Arial" w:ascii="Arial" w:hAnsi="Arial"/>
          <w:sz w:val="22"/>
          <w:szCs w:val="22"/>
        </w:rPr>
        <w:tab/>
        <w:tab/>
        <w:tab/>
        <w:tab/>
        <w:t xml:space="preserve">A = </w:t>
      </w:r>
      <w:r>
        <w:rPr>
          <w:rFonts w:eastAsia="Symbol" w:cs="Symbol" w:ascii="Symbol" w:hAnsi="Symbol"/>
          <w:sz w:val="28"/>
          <w:szCs w:val="28"/>
        </w:rPr>
        <w:t></w:t>
      </w:r>
      <w:r>
        <w:rPr>
          <w:rFonts w:cs="Arial" w:ascii="Arial" w:hAnsi="Arial"/>
          <w:sz w:val="22"/>
          <w:szCs w:val="22"/>
          <w:vertAlign w:val="subscript"/>
        </w:rPr>
        <w:t>m</w:t>
      </w:r>
      <w:r>
        <w:rPr>
          <w:rFonts w:cs="Arial" w:ascii="Arial" w:hAnsi="Arial"/>
          <w:sz w:val="22"/>
          <w:szCs w:val="22"/>
        </w:rPr>
        <w:t xml:space="preserve"> . L. C</w:t>
      </w:r>
    </w:p>
    <w:p>
      <w:pPr>
        <w:pStyle w:val="Normal"/>
        <w:bidi w:val="0"/>
        <w:ind w:left="360" w:hanging="0"/>
        <w:jc w:val="both"/>
        <w:rPr/>
      </w:pPr>
      <w:r>
        <w:rPr>
          <w:rFonts w:eastAsia="Symbol" w:cs="Symbol" w:ascii="Symbol" w:hAnsi="Symbol"/>
          <w:sz w:val="28"/>
          <w:szCs w:val="28"/>
        </w:rPr>
        <w:t></w:t>
      </w:r>
      <w:r>
        <w:rPr>
          <w:rFonts w:cs="Arial" w:ascii="Arial" w:hAnsi="Arial"/>
          <w:sz w:val="22"/>
          <w:szCs w:val="22"/>
          <w:vertAlign w:val="subscript"/>
        </w:rPr>
        <w:t>m </w:t>
      </w:r>
      <w:r>
        <w:rPr>
          <w:rFonts w:cs="Arial" w:ascii="Arial" w:hAnsi="Arial"/>
          <w:sz w:val="22"/>
          <w:szCs w:val="22"/>
        </w:rPr>
        <w:t>: coefficient d’extinction massique de la substance en g.L</w:t>
      </w:r>
      <w:r>
        <w:rPr>
          <w:rFonts w:cs="Arial" w:ascii="Arial" w:hAnsi="Arial"/>
          <w:sz w:val="22"/>
          <w:szCs w:val="22"/>
          <w:vertAlign w:val="superscript"/>
        </w:rPr>
        <w:t>-1</w:t>
      </w:r>
      <w:r>
        <w:rPr>
          <w:rFonts w:cs="Arial" w:ascii="Arial" w:hAnsi="Arial"/>
          <w:sz w:val="22"/>
          <w:szCs w:val="22"/>
        </w:rPr>
        <w:t>.cm</w:t>
      </w:r>
      <w:r>
        <w:rPr>
          <w:rFonts w:cs="Arial" w:ascii="Arial" w:hAnsi="Arial"/>
          <w:sz w:val="22"/>
          <w:szCs w:val="22"/>
          <w:vertAlign w:val="superscript"/>
        </w:rPr>
        <w:t>-1</w:t>
      </w:r>
    </w:p>
    <w:p>
      <w:pPr>
        <w:pStyle w:val="Normal"/>
        <w:bidi w:val="0"/>
        <w:ind w:left="360" w:hanging="0"/>
        <w:jc w:val="both"/>
        <w:rPr>
          <w:rFonts w:ascii="Arial" w:hAnsi="Arial" w:cs="Arial"/>
          <w:sz w:val="22"/>
          <w:szCs w:val="22"/>
        </w:rPr>
      </w:pPr>
      <w:r>
        <w:rPr>
          <w:rFonts w:cs="Arial" w:ascii="Arial" w:hAnsi="Arial"/>
          <w:sz w:val="22"/>
          <w:szCs w:val="22"/>
        </w:rPr>
        <w:t>L : trajet optique (1cm en général)</w:t>
      </w:r>
    </w:p>
    <w:p>
      <w:pPr>
        <w:pStyle w:val="Normal"/>
        <w:bidi w:val="0"/>
        <w:ind w:left="360" w:hanging="0"/>
        <w:jc w:val="both"/>
        <w:rPr/>
      </w:pPr>
      <w:r>
        <w:rPr>
          <w:rFonts w:cs="Arial" w:ascii="Arial" w:hAnsi="Arial"/>
          <w:sz w:val="22"/>
          <w:szCs w:val="22"/>
        </w:rPr>
        <w:t>C : concentration de la solution en g.L</w:t>
      </w:r>
      <w:r>
        <w:rPr>
          <w:rFonts w:cs="Arial" w:ascii="Arial" w:hAnsi="Arial"/>
          <w:sz w:val="22"/>
          <w:szCs w:val="22"/>
          <w:vertAlign w:val="superscript"/>
        </w:rPr>
        <w:t>-1</w:t>
      </w:r>
    </w:p>
    <w:p>
      <w:pPr>
        <w:pStyle w:val="Normal"/>
        <w:bidi w:val="0"/>
        <w:ind w:left="360" w:hanging="0"/>
        <w:jc w:val="both"/>
        <w:rPr>
          <w:rFonts w:ascii="Arial" w:hAnsi="Arial" w:cs="Arial"/>
          <w:sz w:val="16"/>
          <w:szCs w:val="16"/>
        </w:rPr>
      </w:pPr>
      <w:r>
        <w:rPr>
          <w:rFonts w:cs="Arial" w:ascii="Arial" w:hAnsi="Arial"/>
          <w:sz w:val="16"/>
          <w:szCs w:val="16"/>
        </w:rPr>
      </w:r>
    </w:p>
    <w:p>
      <w:pPr>
        <w:pStyle w:val="Normal"/>
        <w:bidi w:val="0"/>
        <w:ind w:left="360" w:hanging="0"/>
        <w:jc w:val="both"/>
        <w:rPr>
          <w:rFonts w:ascii="Arial" w:hAnsi="Arial" w:cs="Arial"/>
          <w:sz w:val="22"/>
          <w:szCs w:val="22"/>
        </w:rPr>
      </w:pPr>
      <w:r>
        <w:rPr>
          <w:rFonts w:cs="Arial" w:ascii="Arial" w:hAnsi="Arial"/>
          <w:sz w:val="22"/>
          <w:szCs w:val="22"/>
        </w:rPr>
        <w:t>A partir d’un dosage colorimétrique, il est donc possible de déterminer la concentration de pigments.</w:t>
      </w:r>
    </w:p>
    <w:p>
      <w:pPr>
        <w:pStyle w:val="Normal"/>
        <w:bidi w:val="0"/>
        <w:jc w:val="both"/>
        <w:rPr>
          <w:rFonts w:ascii="Arial" w:hAnsi="Arial" w:cs="Arial"/>
          <w:sz w:val="16"/>
          <w:szCs w:val="16"/>
        </w:rPr>
      </w:pPr>
      <w:r>
        <w:rPr>
          <w:rFonts w:cs="Arial" w:ascii="Arial" w:hAnsi="Arial"/>
          <w:sz w:val="16"/>
          <w:szCs w:val="16"/>
        </w:rPr>
      </w:r>
    </w:p>
    <w:p>
      <w:pPr>
        <w:pStyle w:val="Normal"/>
        <w:bidi w:val="0"/>
        <w:jc w:val="both"/>
        <w:rPr>
          <w:rFonts w:ascii="Arial" w:hAnsi="Arial" w:cs="Arial"/>
          <w:sz w:val="16"/>
          <w:szCs w:val="16"/>
        </w:rPr>
      </w:pPr>
      <w:r>
        <w:rPr>
          <w:rFonts w:cs="Arial" w:ascii="Arial" w:hAnsi="Arial"/>
          <w:sz w:val="16"/>
          <w:szCs w:val="16"/>
        </w:rPr>
      </w:r>
    </w:p>
    <w:p>
      <w:pPr>
        <w:pStyle w:val="Normal"/>
        <w:bidi w:val="0"/>
        <w:jc w:val="both"/>
        <w:rPr>
          <w:rFonts w:ascii="Arial" w:hAnsi="Arial" w:cs="Arial"/>
          <w:sz w:val="16"/>
          <w:szCs w:val="16"/>
        </w:rPr>
      </w:pPr>
      <w:r>
        <w:rPr>
          <w:rFonts w:cs="Arial" w:ascii="Arial" w:hAnsi="Arial"/>
          <w:sz w:val="16"/>
          <w:szCs w:val="16"/>
        </w:rPr>
      </w:r>
    </w:p>
    <w:p>
      <w:pPr>
        <w:pStyle w:val="Normal"/>
        <w:bidi w:val="0"/>
        <w:jc w:val="both"/>
        <w:rPr>
          <w:rFonts w:ascii="Arial" w:hAnsi="Arial" w:cs="Arial"/>
          <w:sz w:val="16"/>
          <w:szCs w:val="16"/>
        </w:rPr>
      </w:pPr>
      <w:r>
        <w:rPr>
          <w:rFonts w:cs="Arial" w:ascii="Arial" w:hAnsi="Arial"/>
          <w:sz w:val="16"/>
          <w:szCs w:val="16"/>
        </w:rPr>
      </w:r>
    </w:p>
    <w:p>
      <w:pPr>
        <w:pStyle w:val="Normal"/>
        <w:bidi w:val="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cs="Arial" w:ascii="Arial" w:hAnsi="Arial"/>
          <w:sz w:val="22"/>
          <w:szCs w:val="22"/>
        </w:rPr>
        <w:t xml:space="preserve">II – 3. 2.  </w:t>
      </w:r>
      <w:r>
        <w:rPr>
          <w:rFonts w:cs="Arial" w:ascii="Arial" w:hAnsi="Arial"/>
          <w:sz w:val="22"/>
          <w:szCs w:val="22"/>
          <w:u w:val="single"/>
        </w:rPr>
        <w:t>Spectres d’absorption</w:t>
      </w:r>
    </w:p>
    <w:p>
      <w:pPr>
        <w:pStyle w:val="Normal"/>
        <w:bidi w:val="0"/>
        <w:ind w:left="360" w:hanging="0"/>
        <w:jc w:val="both"/>
        <w:rPr>
          <w:rFonts w:ascii="Arial" w:hAnsi="Arial" w:cs="Arial"/>
          <w:sz w:val="16"/>
          <w:szCs w:val="16"/>
          <w:u w:val="single"/>
        </w:rPr>
      </w:pPr>
      <w:r>
        <w:rPr>
          <w:rFonts w:cs="Arial" w:ascii="Arial" w:hAnsi="Arial"/>
          <w:sz w:val="16"/>
          <w:szCs w:val="16"/>
          <w:u w:val="single"/>
        </w:rPr>
      </w:r>
    </w:p>
    <w:p>
      <w:pPr>
        <w:pStyle w:val="Normal"/>
        <w:bidi w:val="0"/>
        <w:ind w:left="360" w:hanging="0"/>
        <w:jc w:val="both"/>
        <w:rPr>
          <w:rFonts w:ascii="Arial" w:hAnsi="Arial" w:cs="Arial"/>
          <w:sz w:val="22"/>
          <w:szCs w:val="22"/>
          <w:u w:val="single"/>
        </w:rPr>
      </w:pPr>
      <w:r>
        <w:rPr>
          <w:rFonts w:cs="Arial" w:ascii="Arial" w:hAnsi="Arial"/>
          <w:sz w:val="22"/>
          <w:szCs w:val="22"/>
          <w:u w:val="single"/>
        </w:rPr>
        <w:t xml:space="preserve">Les longueurs d’ondes adéquates à utiliser pour mesurer l’absorbance des différents extraits sont : </w:t>
      </w:r>
    </w:p>
    <w:p>
      <w:pPr>
        <w:pStyle w:val="Normal"/>
        <w:bidi w:val="0"/>
        <w:ind w:left="360" w:hanging="0"/>
        <w:jc w:val="center"/>
        <w:rPr>
          <w:rFonts w:ascii="Arial" w:hAnsi="Arial" w:cs="Arial"/>
          <w:sz w:val="22"/>
          <w:szCs w:val="22"/>
        </w:rPr>
      </w:pPr>
      <w:r>
        <w:rPr>
          <w:rFonts w:cs="Arial" w:ascii="Arial" w:hAnsi="Arial"/>
          <w:sz w:val="22"/>
          <w:szCs w:val="22"/>
        </w:rPr>
        <w:t>660 nm pour la solution A</w:t>
      </w:r>
    </w:p>
    <w:p>
      <w:pPr>
        <w:pStyle w:val="Normal"/>
        <w:bidi w:val="0"/>
        <w:ind w:left="360" w:hanging="0"/>
        <w:jc w:val="center"/>
        <w:rPr>
          <w:rFonts w:ascii="Arial" w:hAnsi="Arial" w:cs="Arial"/>
          <w:sz w:val="22"/>
          <w:szCs w:val="22"/>
        </w:rPr>
      </w:pPr>
      <w:r>
        <w:rPr>
          <w:rFonts w:cs="Arial" w:ascii="Arial" w:hAnsi="Arial"/>
          <w:sz w:val="22"/>
          <w:szCs w:val="22"/>
        </w:rPr>
        <w:t>465 nm pour la solution B</w:t>
      </w:r>
    </w:p>
    <w:p>
      <w:pPr>
        <w:pStyle w:val="Normal"/>
        <w:bidi w:val="0"/>
        <w:ind w:left="360" w:hanging="0"/>
        <w:jc w:val="center"/>
        <w:rPr>
          <w:rFonts w:ascii="Arial" w:hAnsi="Arial" w:cs="Arial"/>
          <w:sz w:val="8"/>
          <w:szCs w:val="8"/>
        </w:rPr>
      </w:pPr>
      <w:r>
        <w:rPr>
          <w:rFonts w:cs="Arial" w:ascii="Arial" w:hAnsi="Arial"/>
          <w:sz w:val="8"/>
          <w:szCs w:val="8"/>
        </w:rPr>
      </w:r>
    </w:p>
    <w:p>
      <w:pPr>
        <w:pStyle w:val="Normal"/>
        <w:bidi w:val="0"/>
        <w:ind w:left="360" w:hanging="0"/>
        <w:jc w:val="both"/>
        <w:rPr/>
      </w:pPr>
      <w:r>
        <w:rPr>
          <w:rFonts w:cs="Arial" w:ascii="Arial" w:hAnsi="Arial"/>
          <w:b/>
          <w:i/>
          <w:sz w:val="22"/>
          <w:szCs w:val="22"/>
        </w:rPr>
        <w:t>Attention le blanc est effectué grâce à une cuve de solvant correspondant à la solution A ou B. Si l’absorbance dépasse 0,7-0,8 il faut diluer la solution par le solvant lui correspondant.</w:t>
      </w:r>
    </w:p>
    <w:p>
      <w:pPr>
        <w:pStyle w:val="Normal"/>
        <w:bidi w:val="0"/>
        <w:ind w:left="360" w:hanging="0"/>
        <w:jc w:val="both"/>
        <w:rPr/>
      </w:pPr>
      <w:r>
        <w:rPr>
          <w:rFonts w:cs="Arial" w:ascii="Arial" w:hAnsi="Arial"/>
          <w:sz w:val="22"/>
          <w:szCs w:val="22"/>
          <w:u w:val="single"/>
        </w:rPr>
        <w:t>Réalisation du spectre une fois les dilutions réalisées</w:t>
      </w:r>
      <w:r>
        <w:rPr>
          <w:rFonts w:cs="Arial" w:ascii="Arial" w:hAnsi="Arial"/>
          <w:sz w:val="22"/>
          <w:szCs w:val="22"/>
        </w:rPr>
        <w:t xml:space="preserve"> : </w:t>
      </w:r>
    </w:p>
    <w:p>
      <w:pPr>
        <w:pStyle w:val="Normal"/>
        <w:bidi w:val="0"/>
        <w:ind w:left="360" w:hanging="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cs="Arial" w:ascii="Arial" w:hAnsi="Arial"/>
          <w:sz w:val="22"/>
          <w:szCs w:val="22"/>
        </w:rPr>
        <w:t xml:space="preserve">Réaliser le spectre des solutions A et B  entre </w:t>
      </w:r>
      <w:r>
        <w:rPr>
          <w:rFonts w:cs="Arial" w:ascii="Arial" w:hAnsi="Arial"/>
          <w:b/>
          <w:sz w:val="22"/>
          <w:szCs w:val="22"/>
        </w:rPr>
        <w:t>350 et 780 nm</w:t>
      </w:r>
      <w:r>
        <w:rPr>
          <w:rFonts w:cs="Arial" w:ascii="Arial" w:hAnsi="Arial"/>
          <w:sz w:val="22"/>
          <w:szCs w:val="22"/>
        </w:rPr>
        <w:t>.</w:t>
      </w:r>
    </w:p>
    <w:p>
      <w:pPr>
        <w:pStyle w:val="Normal"/>
        <w:bidi w:val="0"/>
        <w:ind w:left="360" w:hanging="0"/>
        <w:jc w:val="both"/>
        <w:rPr>
          <w:rFonts w:ascii="Arial" w:hAnsi="Arial" w:cs="Arial"/>
          <w:sz w:val="16"/>
          <w:szCs w:val="16"/>
        </w:rPr>
      </w:pPr>
      <w:r>
        <w:rPr>
          <w:rFonts w:cs="Arial" w:ascii="Arial" w:hAnsi="Arial"/>
          <w:sz w:val="16"/>
          <w:szCs w:val="16"/>
        </w:rPr>
      </w:r>
    </w:p>
    <w:p>
      <w:pPr>
        <w:pStyle w:val="Normal"/>
        <w:bidi w:val="0"/>
        <w:ind w:left="360" w:hanging="0"/>
        <w:jc w:val="both"/>
        <w:rPr>
          <w:rFonts w:ascii="Arial" w:hAnsi="Arial" w:cs="Arial"/>
          <w:sz w:val="22"/>
          <w:szCs w:val="22"/>
        </w:rPr>
      </w:pPr>
      <w:r>
        <w:rPr>
          <w:rFonts w:cs="Arial" w:ascii="Arial" w:hAnsi="Arial"/>
          <w:sz w:val="22"/>
          <w:szCs w:val="22"/>
        </w:rPr>
        <w:t xml:space="preserve">Analyser pour chaque solution, les spectres obtenus. </w:t>
      </w:r>
    </w:p>
    <w:p>
      <w:pPr>
        <w:pStyle w:val="Normal"/>
        <w:bidi w:val="0"/>
        <w:ind w:left="360" w:hanging="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cs="Arial" w:ascii="Arial" w:hAnsi="Arial"/>
          <w:sz w:val="22"/>
          <w:szCs w:val="22"/>
          <w:u w:val="single"/>
        </w:rPr>
        <w:t>Discuter des résultats</w:t>
      </w:r>
      <w:r>
        <w:rPr>
          <w:rFonts w:cs="Arial" w:ascii="Arial" w:hAnsi="Arial"/>
          <w:sz w:val="22"/>
          <w:szCs w:val="22"/>
        </w:rPr>
        <w:t xml:space="preserve"> : </w:t>
      </w:r>
    </w:p>
    <w:p>
      <w:pPr>
        <w:pStyle w:val="Normal"/>
        <w:bidi w:val="0"/>
        <w:ind w:left="360" w:hanging="0"/>
        <w:jc w:val="both"/>
        <w:rPr>
          <w:rFonts w:ascii="Arial" w:hAnsi="Arial" w:cs="Arial"/>
          <w:sz w:val="16"/>
          <w:szCs w:val="16"/>
        </w:rPr>
      </w:pPr>
      <w:r>
        <w:rPr>
          <w:rFonts w:cs="Arial" w:ascii="Arial" w:hAnsi="Arial"/>
          <w:sz w:val="16"/>
          <w:szCs w:val="16"/>
        </w:rPr>
      </w:r>
    </w:p>
    <w:p>
      <w:pPr>
        <w:pStyle w:val="Normal"/>
        <w:bidi w:val="0"/>
        <w:ind w:left="360" w:hanging="0"/>
        <w:jc w:val="both"/>
        <w:rPr>
          <w:rFonts w:ascii="Arial" w:hAnsi="Arial" w:cs="Arial"/>
          <w:sz w:val="22"/>
          <w:szCs w:val="22"/>
        </w:rPr>
      </w:pPr>
      <w:r>
        <w:rPr>
          <w:rFonts w:cs="Arial" w:ascii="Arial" w:hAnsi="Arial"/>
          <w:sz w:val="22"/>
          <w:szCs w:val="22"/>
        </w:rPr>
        <w:t>Quelles longueurs d’ondes ont été absorbées ?</w:t>
      </w:r>
    </w:p>
    <w:p>
      <w:pPr>
        <w:pStyle w:val="Normal"/>
        <w:bidi w:val="0"/>
        <w:ind w:left="360" w:hanging="0"/>
        <w:jc w:val="both"/>
        <w:rPr>
          <w:rFonts w:ascii="Arial" w:hAnsi="Arial" w:cs="Arial"/>
          <w:sz w:val="22"/>
          <w:szCs w:val="22"/>
        </w:rPr>
      </w:pPr>
      <w:r>
        <w:rPr>
          <w:rFonts w:cs="Arial" w:ascii="Arial" w:hAnsi="Arial"/>
          <w:sz w:val="22"/>
          <w:szCs w:val="22"/>
        </w:rPr>
        <w:t>Quelle est la relation entre l’activité photosynthétique et la couleur du pigment ?...</w:t>
      </w:r>
    </w:p>
    <w:p>
      <w:pPr>
        <w:pStyle w:val="Normal"/>
        <w:bidi w:val="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cs="Arial" w:ascii="Arial" w:hAnsi="Arial"/>
          <w:sz w:val="22"/>
          <w:szCs w:val="22"/>
        </w:rPr>
        <w:t xml:space="preserve">II – 3. 3.  </w:t>
      </w:r>
      <w:r>
        <w:rPr>
          <w:rFonts w:cs="Arial" w:ascii="Arial" w:hAnsi="Arial"/>
          <w:sz w:val="22"/>
          <w:szCs w:val="22"/>
          <w:u w:val="single"/>
        </w:rPr>
        <w:t>Dosage des chlorophylles</w:t>
      </w:r>
    </w:p>
    <w:p>
      <w:pPr>
        <w:pStyle w:val="Normal"/>
        <w:bidi w:val="0"/>
        <w:ind w:left="360" w:hanging="0"/>
        <w:jc w:val="both"/>
        <w:rPr>
          <w:rFonts w:ascii="Arial" w:hAnsi="Arial" w:cs="Arial"/>
          <w:sz w:val="22"/>
          <w:szCs w:val="22"/>
          <w:u w:val="single"/>
        </w:rPr>
      </w:pPr>
      <w:r>
        <w:rPr>
          <w:rFonts w:cs="Arial" w:ascii="Arial" w:hAnsi="Arial"/>
          <w:sz w:val="22"/>
          <w:szCs w:val="22"/>
          <w:u w:val="single"/>
        </w:rPr>
      </w:r>
    </w:p>
    <w:p>
      <w:pPr>
        <w:pStyle w:val="Normal"/>
        <w:bidi w:val="0"/>
        <w:ind w:left="360" w:hanging="0"/>
        <w:jc w:val="both"/>
        <w:rPr/>
      </w:pPr>
      <w:r>
        <w:rPr>
          <w:rFonts w:cs="Arial" w:ascii="Arial" w:hAnsi="Arial"/>
          <w:sz w:val="22"/>
          <w:szCs w:val="22"/>
        </w:rPr>
        <w:t>Mesurer l’absorbance pour la solution de chlorophylle O à 663 et  645 nm (il faut respecter les mêmes règles de dilution que pour les spectres d’absorption).</w:t>
      </w:r>
    </w:p>
    <w:p>
      <w:pPr>
        <w:pStyle w:val="Normal"/>
        <w:bidi w:val="0"/>
        <w:ind w:left="360" w:hanging="0"/>
        <w:jc w:val="both"/>
        <w:rPr>
          <w:rFonts w:ascii="Arial" w:hAnsi="Arial" w:cs="Arial"/>
          <w:sz w:val="16"/>
          <w:szCs w:val="16"/>
        </w:rPr>
      </w:pPr>
      <w:r>
        <w:rPr>
          <w:rFonts w:cs="Arial" w:ascii="Arial" w:hAnsi="Arial"/>
          <w:sz w:val="16"/>
          <w:szCs w:val="16"/>
        </w:rPr>
      </w:r>
    </w:p>
    <w:p>
      <w:pPr>
        <w:pStyle w:val="Normal"/>
        <w:bidi w:val="0"/>
        <w:ind w:left="360" w:hanging="0"/>
        <w:jc w:val="both"/>
        <w:rPr/>
      </w:pPr>
      <w:r>
        <w:rPr>
          <w:rFonts w:cs="Arial" w:ascii="Arial" w:hAnsi="Arial"/>
          <w:sz w:val="22"/>
          <w:szCs w:val="22"/>
        </w:rPr>
        <w:t>La formule de Mac Kinney permet de déterminer les concentrations en chlorophylle a et b de l’extrait en g.L</w:t>
      </w:r>
      <w:r>
        <w:rPr>
          <w:rFonts w:cs="Arial" w:ascii="Arial" w:hAnsi="Arial"/>
          <w:sz w:val="22"/>
          <w:szCs w:val="22"/>
          <w:vertAlign w:val="superscript"/>
        </w:rPr>
        <w:t>-1</w:t>
      </w:r>
      <w:r>
        <w:rPr>
          <w:rFonts w:cs="Arial" w:ascii="Arial" w:hAnsi="Arial"/>
          <w:sz w:val="22"/>
          <w:szCs w:val="22"/>
        </w:rPr>
        <w:t xml:space="preserve"> à ces longueurs d’onde : </w:t>
      </w:r>
    </w:p>
    <w:p>
      <w:pPr>
        <w:pStyle w:val="Normal"/>
        <w:bidi w:val="0"/>
        <w:ind w:left="360" w:hanging="0"/>
        <w:jc w:val="both"/>
        <w:rPr>
          <w:rFonts w:ascii="Arial" w:hAnsi="Arial" w:cs="Arial"/>
          <w:sz w:val="22"/>
          <w:szCs w:val="22"/>
        </w:rPr>
      </w:pPr>
      <w:r>
        <w:rPr>
          <w:rFonts w:cs="Arial" w:ascii="Arial" w:hAnsi="Arial"/>
          <w:sz w:val="22"/>
          <w:szCs w:val="22"/>
        </w:rPr>
      </w:r>
    </w:p>
    <w:p>
      <w:pPr>
        <w:pStyle w:val="Normal"/>
        <w:bidi w:val="0"/>
        <w:ind w:left="360" w:hanging="0"/>
        <w:jc w:val="center"/>
        <w:rPr/>
      </w:pPr>
      <w:r>
        <w:rPr>
          <w:rFonts w:cs="Arial" w:ascii="Arial" w:hAnsi="Arial"/>
          <w:b/>
          <w:sz w:val="22"/>
          <w:szCs w:val="22"/>
          <w:lang w:val="en-US"/>
        </w:rPr>
        <w:t xml:space="preserve">Ca = 0,0127 x A </w:t>
      </w:r>
      <w:r>
        <w:rPr>
          <w:rFonts w:cs="Arial" w:ascii="Arial" w:hAnsi="Arial"/>
          <w:b/>
          <w:sz w:val="22"/>
          <w:szCs w:val="22"/>
          <w:vertAlign w:val="subscript"/>
          <w:lang w:val="en-US"/>
        </w:rPr>
        <w:t>663</w:t>
      </w:r>
      <w:r>
        <w:rPr>
          <w:rFonts w:cs="Arial" w:ascii="Arial" w:hAnsi="Arial"/>
          <w:b/>
          <w:sz w:val="22"/>
          <w:szCs w:val="22"/>
          <w:lang w:val="en-US"/>
        </w:rPr>
        <w:t xml:space="preserve"> – 0,00269 x A </w:t>
      </w:r>
      <w:r>
        <w:rPr>
          <w:rFonts w:cs="Arial" w:ascii="Arial" w:hAnsi="Arial"/>
          <w:b/>
          <w:sz w:val="22"/>
          <w:szCs w:val="22"/>
          <w:vertAlign w:val="subscript"/>
          <w:lang w:val="en-US"/>
        </w:rPr>
        <w:t>645</w:t>
      </w:r>
    </w:p>
    <w:p>
      <w:pPr>
        <w:pStyle w:val="Normal"/>
        <w:bidi w:val="0"/>
        <w:ind w:left="360" w:hanging="0"/>
        <w:jc w:val="center"/>
        <w:rPr/>
      </w:pPr>
      <w:r>
        <w:rPr>
          <w:rFonts w:cs="Arial" w:ascii="Arial" w:hAnsi="Arial"/>
          <w:b/>
          <w:sz w:val="22"/>
          <w:szCs w:val="22"/>
          <w:lang w:val="en-US"/>
        </w:rPr>
        <w:t xml:space="preserve">Cb = 0,0229 x A </w:t>
      </w:r>
      <w:r>
        <w:rPr>
          <w:rFonts w:cs="Arial" w:ascii="Arial" w:hAnsi="Arial"/>
          <w:b/>
          <w:sz w:val="22"/>
          <w:szCs w:val="22"/>
          <w:vertAlign w:val="subscript"/>
          <w:lang w:val="en-US"/>
        </w:rPr>
        <w:t>645</w:t>
      </w:r>
      <w:r>
        <w:rPr>
          <w:rFonts w:cs="Arial" w:ascii="Arial" w:hAnsi="Arial"/>
          <w:b/>
          <w:sz w:val="22"/>
          <w:szCs w:val="22"/>
          <w:lang w:val="en-US"/>
        </w:rPr>
        <w:t xml:space="preserve"> – 0,00468 x A </w:t>
      </w:r>
      <w:r>
        <w:rPr>
          <w:rFonts w:cs="Arial" w:ascii="Arial" w:hAnsi="Arial"/>
          <w:b/>
          <w:sz w:val="22"/>
          <w:szCs w:val="22"/>
          <w:vertAlign w:val="subscript"/>
          <w:lang w:val="en-US"/>
        </w:rPr>
        <w:t>663</w:t>
      </w:r>
    </w:p>
    <w:p>
      <w:pPr>
        <w:pStyle w:val="Normal"/>
        <w:bidi w:val="0"/>
        <w:ind w:left="360" w:hanging="0"/>
        <w:jc w:val="center"/>
        <w:rPr>
          <w:rFonts w:ascii="Arial" w:hAnsi="Arial" w:cs="Arial"/>
          <w:b/>
          <w:b/>
          <w:sz w:val="16"/>
          <w:szCs w:val="16"/>
          <w:vertAlign w:val="subscript"/>
          <w:lang w:val="en-US"/>
        </w:rPr>
      </w:pPr>
      <w:r>
        <w:rPr>
          <w:rFonts w:cs="Arial" w:ascii="Arial" w:hAnsi="Arial"/>
          <w:b/>
          <w:sz w:val="16"/>
          <w:szCs w:val="16"/>
          <w:vertAlign w:val="subscript"/>
          <w:lang w:val="en-US"/>
        </w:rPr>
      </w:r>
    </w:p>
    <w:p>
      <w:pPr>
        <w:pStyle w:val="Normal"/>
        <w:bidi w:val="0"/>
        <w:ind w:left="360" w:hanging="0"/>
        <w:jc w:val="both"/>
        <w:rPr>
          <w:rFonts w:ascii="Arial" w:hAnsi="Arial" w:cs="Arial"/>
          <w:sz w:val="22"/>
          <w:szCs w:val="22"/>
        </w:rPr>
      </w:pPr>
      <w:r>
        <w:rPr>
          <w:rFonts w:cs="Arial" w:ascii="Arial" w:hAnsi="Arial"/>
          <w:sz w:val="22"/>
          <w:szCs w:val="22"/>
        </w:rPr>
        <w:t xml:space="preserve">La concentration totale en chlorophylle est donnée par la formule : </w:t>
      </w:r>
    </w:p>
    <w:p>
      <w:pPr>
        <w:pStyle w:val="Normal"/>
        <w:bidi w:val="0"/>
        <w:ind w:left="360" w:hanging="0"/>
        <w:jc w:val="both"/>
        <w:rPr>
          <w:rFonts w:ascii="Arial" w:hAnsi="Arial" w:cs="Arial"/>
          <w:sz w:val="16"/>
          <w:szCs w:val="16"/>
        </w:rPr>
      </w:pPr>
      <w:r>
        <w:rPr>
          <w:rFonts w:cs="Arial" w:ascii="Arial" w:hAnsi="Arial"/>
          <w:sz w:val="16"/>
          <w:szCs w:val="16"/>
        </w:rPr>
      </w:r>
    </w:p>
    <w:p>
      <w:pPr>
        <w:pStyle w:val="Normal"/>
        <w:bidi w:val="0"/>
        <w:ind w:left="360" w:hanging="0"/>
        <w:jc w:val="center"/>
        <w:rPr/>
      </w:pPr>
      <w:r>
        <w:rPr>
          <w:rFonts w:cs="Arial" w:ascii="Arial" w:hAnsi="Arial"/>
          <w:sz w:val="22"/>
          <w:szCs w:val="22"/>
        </w:rPr>
        <w:t xml:space="preserve">C = Ca + Cb = </w:t>
      </w:r>
      <w:r>
        <w:rPr>
          <w:rFonts w:cs="Arial" w:ascii="Arial" w:hAnsi="Arial"/>
          <w:b/>
          <w:sz w:val="22"/>
          <w:szCs w:val="22"/>
        </w:rPr>
        <w:t xml:space="preserve">0,0202 x A </w:t>
      </w:r>
      <w:r>
        <w:rPr>
          <w:rFonts w:cs="Arial" w:ascii="Arial" w:hAnsi="Arial"/>
          <w:b/>
          <w:sz w:val="22"/>
          <w:szCs w:val="22"/>
          <w:vertAlign w:val="subscript"/>
        </w:rPr>
        <w:t>645</w:t>
      </w:r>
      <w:r>
        <w:rPr>
          <w:rFonts w:cs="Arial" w:ascii="Arial" w:hAnsi="Arial"/>
          <w:b/>
          <w:sz w:val="22"/>
          <w:szCs w:val="22"/>
        </w:rPr>
        <w:t xml:space="preserve"> + 0,00802 x A </w:t>
      </w:r>
      <w:r>
        <w:rPr>
          <w:rFonts w:cs="Arial" w:ascii="Arial" w:hAnsi="Arial"/>
          <w:b/>
          <w:sz w:val="22"/>
          <w:szCs w:val="22"/>
          <w:vertAlign w:val="subscript"/>
        </w:rPr>
        <w:t>663</w:t>
      </w:r>
    </w:p>
    <w:p>
      <w:pPr>
        <w:pStyle w:val="Normal"/>
        <w:bidi w:val="0"/>
        <w:ind w:left="360" w:hanging="0"/>
        <w:jc w:val="center"/>
        <w:rPr>
          <w:rFonts w:ascii="Arial" w:hAnsi="Arial" w:cs="Arial"/>
          <w:b/>
          <w:b/>
          <w:sz w:val="16"/>
          <w:szCs w:val="16"/>
          <w:vertAlign w:val="subscript"/>
        </w:rPr>
      </w:pPr>
      <w:r>
        <w:rPr>
          <w:rFonts w:cs="Arial" w:ascii="Arial" w:hAnsi="Arial"/>
          <w:b/>
          <w:sz w:val="16"/>
          <w:szCs w:val="16"/>
          <w:vertAlign w:val="subscript"/>
        </w:rPr>
      </w:r>
    </w:p>
    <w:p>
      <w:pPr>
        <w:pStyle w:val="Normal"/>
        <w:bidi w:val="0"/>
        <w:jc w:val="left"/>
        <w:rPr>
          <w:rFonts w:ascii="Arial" w:hAnsi="Arial" w:cs="Arial"/>
          <w:sz w:val="22"/>
          <w:szCs w:val="22"/>
        </w:rPr>
      </w:pPr>
      <w:r>
        <w:rPr>
          <w:rFonts w:cs="Arial" w:ascii="Arial" w:hAnsi="Arial"/>
          <w:sz w:val="22"/>
          <w:szCs w:val="22"/>
        </w:rPr>
        <w:t>Déterminer la concentration en chlorophylle et exprimer la en µg / g de matière fraîche.</w:t>
      </w:r>
    </w:p>
    <w:p>
      <w:pPr>
        <w:pStyle w:val="Normal"/>
        <w:bidi w:val="0"/>
        <w:jc w:val="left"/>
        <w:rPr>
          <w:rFonts w:ascii="Arial" w:hAnsi="Arial" w:cs="Arial"/>
          <w:sz w:val="22"/>
          <w:szCs w:val="22"/>
        </w:rPr>
      </w:pPr>
      <w:r>
        <w:rPr>
          <w:rFonts w:cs="Arial" w:ascii="Arial" w:hAnsi="Arial"/>
          <w:sz w:val="22"/>
          <w:szCs w:val="22"/>
        </w:rPr>
      </w:r>
    </w:p>
    <w:p>
      <w:pPr>
        <w:pStyle w:val="Normal"/>
        <w:bidi w:val="0"/>
        <w:jc w:val="left"/>
        <w:rPr>
          <w:rFonts w:ascii="Arial" w:hAnsi="Arial" w:cs="Arial"/>
          <w:sz w:val="22"/>
          <w:szCs w:val="22"/>
        </w:rPr>
      </w:pPr>
      <w:r>
        <w:rPr>
          <w:rFonts w:cs="Arial" w:ascii="Arial" w:hAnsi="Arial"/>
          <w:sz w:val="22"/>
          <w:szCs w:val="22"/>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Wingdings">
    <w:charset w:val="02"/>
    <w:family w:val="auto"/>
    <w:pitch w:val="variable"/>
  </w:font>
  <w:font w:name="Courier New">
    <w:charset w:val="00"/>
    <w:family w:val="modern"/>
    <w:pitch w:val="default"/>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65"/>
        </w:tabs>
        <w:ind w:left="1065" w:hanging="360"/>
      </w:pPr>
      <w:rPr/>
    </w:lvl>
  </w:abstractNum>
  <w:abstractNum w:abstractNumId="2">
    <w:lvl w:ilvl="0">
      <w:start w:val="1"/>
      <w:numFmt w:val="decimal"/>
      <w:lvlText w:val="%1)"/>
      <w:lvlJc w:val="left"/>
      <w:pPr>
        <w:tabs>
          <w:tab w:val="num" w:pos="2484"/>
        </w:tabs>
        <w:ind w:left="2484" w:hanging="360"/>
      </w:pPr>
    </w:lvl>
  </w:abstractNum>
  <w:abstractNum w:abstractNumId="3">
    <w:lvl w:ilvl="0">
      <w:start w:val="1"/>
      <w:numFmt w:val="decimal"/>
      <w:lvlText w:val="%1)"/>
      <w:lvlJc w:val="left"/>
      <w:pPr>
        <w:tabs>
          <w:tab w:val="num" w:pos="1080"/>
        </w:tabs>
        <w:ind w:left="1080" w:hanging="360"/>
      </w:pPr>
    </w:lvl>
  </w:abstractNum>
  <w:abstractNum w:abstractNumId="4">
    <w:lvl w:ilvl="0">
      <w:start w:val="1"/>
      <w:numFmt w:val="decimal"/>
      <w:lvlText w:val="%1)"/>
      <w:lvlJc w:val="left"/>
      <w:pPr>
        <w:tabs>
          <w:tab w:val="num" w:pos="1080"/>
        </w:tabs>
        <w:ind w:left="1080" w:hanging="360"/>
      </w:pPr>
    </w:lvl>
  </w:abstractNum>
  <w:abstractNum w:abstractNumId="5">
    <w:lvl w:ilvl="0">
      <w:start w:val="1"/>
      <w:numFmt w:val="decimal"/>
      <w:lvlText w:val="%1)"/>
      <w:lvlJc w:val="left"/>
      <w:pPr>
        <w:tabs>
          <w:tab w:val="num" w:pos="1080"/>
        </w:tabs>
        <w:ind w:left="1080" w:hanging="360"/>
      </w:pPr>
    </w:lvl>
  </w:abstractNum>
  <w:abstractNum w:abstractNumId="6">
    <w:lvl w:ilvl="0">
      <w:start w:val="1"/>
      <w:numFmt w:val="decimal"/>
      <w:lvlText w:val="%1)"/>
      <w:lvlJc w:val="left"/>
      <w:pPr>
        <w:tabs>
          <w:tab w:val="num" w:pos="1068"/>
        </w:tabs>
        <w:ind w:left="1068" w:hanging="360"/>
      </w:pPr>
    </w:lvl>
  </w:abstractNum>
  <w:abstractNum w:abstractNumId="7">
    <w:lvl w:ilvl="0">
      <w:start w:val="1"/>
      <w:numFmt w:val="decimal"/>
      <w:lvlText w:val="%1)"/>
      <w:lvlJc w:val="left"/>
      <w:pPr>
        <w:tabs>
          <w:tab w:val="num" w:pos="720"/>
        </w:tabs>
        <w:ind w:left="720" w:hanging="360"/>
      </w:pPr>
    </w:lvl>
  </w:abstractNum>
  <w:abstractNum w:abstractNumI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bullet"/>
      <w:lvlText w:val=""/>
      <w:lvlJc w:val="left"/>
      <w:pPr>
        <w:tabs>
          <w:tab w:val="num" w:pos="1080"/>
        </w:tabs>
        <w:ind w:left="1080" w:hanging="360"/>
      </w:pPr>
      <w:rPr>
        <w:rFonts w:ascii="Wingdings" w:hAnsi="Wingdings" w:cs="Wingdings" w:hint="default"/>
      </w:rPr>
    </w:lvl>
  </w:abstractNum>
  <w:abstractNum w:abstractNumId="10">
    <w:lvl w:ilvl="0">
      <w:start w:val="1"/>
      <w:numFmt w:val="decimal"/>
      <w:lvlText w:val="%1)"/>
      <w:lvlJc w:val="left"/>
      <w:pPr>
        <w:tabs>
          <w:tab w:val="num" w:pos="1080"/>
        </w:tabs>
        <w:ind w:left="1080" w:hanging="36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fr-FR" w:eastAsia="zh-CN" w:bidi="hi-IN"/>
    </w:rPr>
  </w:style>
  <w:style w:type="character" w:styleId="WW8Num2z0">
    <w:name w:val="WW8Num2z0"/>
    <w:qFormat/>
    <w:rPr/>
  </w:style>
  <w:style w:type="character" w:styleId="Accentuationforte">
    <w:name w:val="Accentuation forte"/>
    <w:qFormat/>
    <w:rPr>
      <w:b/>
      <w:bCs/>
    </w:rPr>
  </w:style>
  <w:style w:type="character" w:styleId="Accentuation">
    <w:name w:val="Accentuation"/>
    <w:qFormat/>
    <w:rPr>
      <w:i/>
      <w:iCs/>
    </w:rPr>
  </w:style>
  <w:style w:type="character" w:styleId="WW8Num16z1">
    <w:name w:val="WW8Num16z1"/>
    <w:qFormat/>
    <w:rPr>
      <w:rFonts w:ascii="Wingdings" w:hAnsi="Wingdings" w:cs="Wingdings"/>
    </w:rPr>
  </w:style>
  <w:style w:type="character" w:styleId="WW8Num6z0">
    <w:name w:val="WW8Num6z0"/>
    <w:qFormat/>
    <w:rPr>
      <w:rFonts w:ascii="Wingdings" w:hAnsi="Wingdings" w:cs="Wingdings"/>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numbering" w:styleId="WW8Num2">
    <w:name w:val="WW8Num2"/>
    <w:qFormat/>
  </w:style>
  <w:style w:type="numbering" w:styleId="WW8Num18">
    <w:name w:val="WW8Num18"/>
    <w:qFormat/>
  </w:style>
  <w:style w:type="numbering" w:styleId="WW8Num14">
    <w:name w:val="WW8Num14"/>
    <w:qFormat/>
  </w:style>
  <w:style w:type="numbering" w:styleId="WW8Num9">
    <w:name w:val="WW8Num9"/>
    <w:qFormat/>
  </w:style>
  <w:style w:type="numbering" w:styleId="WW8Num21">
    <w:name w:val="WW8Num21"/>
    <w:qFormat/>
  </w:style>
  <w:style w:type="numbering" w:styleId="WW8Num12">
    <w:name w:val="WW8Num12"/>
    <w:qFormat/>
  </w:style>
  <w:style w:type="numbering" w:styleId="WW8Num10">
    <w:name w:val="WW8Num10"/>
    <w:qFormat/>
  </w:style>
  <w:style w:type="numbering" w:styleId="WW8Num16">
    <w:name w:val="WW8Num16"/>
    <w:qFormat/>
  </w:style>
  <w:style w:type="numbering" w:styleId="WW8Num6">
    <w:name w:val="WW8Num6"/>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LibreOffice/7.3.6.2$Linux_X86_64 LibreOffice_project/30$Build-2</Application>
  <AppVersion>15.0000</AppVersion>
  <Pages>6</Pages>
  <Words>1588</Words>
  <Characters>8161</Characters>
  <CharactersWithSpaces>9663</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2023-02-27T16:36:47Z</dcterms:created>
  <dc:creator/>
  <dc:description/>
  <dc:language>fr-FR</dc:language>
  <cp:lastModifiedBy/>
  <dcterms:modified xsi:type="dcterms:W3CDTF">2023-02-27T16:37:13Z</dcterms:modified>
  <cp:revision>1</cp:revision>
  <dc:subject/>
  <dc:title/>
</cp:coreProperties>
</file>