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9AA" w:rsidRPr="00E45CCC" w:rsidRDefault="001B5C21" w:rsidP="005639AA">
      <w:pPr>
        <w:jc w:val="center"/>
        <w:rPr>
          <w:b/>
          <w:sz w:val="44"/>
          <w:szCs w:val="44"/>
        </w:rPr>
      </w:pPr>
      <w:r w:rsidRPr="00E45CCC">
        <w:rPr>
          <w:b/>
          <w:sz w:val="44"/>
          <w:szCs w:val="44"/>
        </w:rPr>
        <w:t>TD spécial enzymologie B32</w:t>
      </w:r>
    </w:p>
    <w:p w:rsidR="005639AA" w:rsidRPr="00E45CCC" w:rsidRDefault="00594E60" w:rsidP="005639AA">
      <w:pPr>
        <w:jc w:val="center"/>
        <w:rPr>
          <w:b/>
          <w:sz w:val="44"/>
          <w:szCs w:val="44"/>
        </w:rPr>
      </w:pPr>
      <w:r w:rsidRPr="00E45CCC">
        <w:rPr>
          <w:b/>
          <w:sz w:val="44"/>
          <w:szCs w:val="44"/>
        </w:rPr>
        <w:t>2012</w:t>
      </w:r>
    </w:p>
    <w:p w:rsidR="0054431E" w:rsidRPr="00E45CCC" w:rsidRDefault="005639AA" w:rsidP="005639AA">
      <w:pPr>
        <w:jc w:val="center"/>
        <w:rPr>
          <w:b/>
          <w:sz w:val="44"/>
          <w:szCs w:val="44"/>
        </w:rPr>
      </w:pPr>
      <w:r w:rsidRPr="00E45CCC">
        <w:rPr>
          <w:b/>
          <w:sz w:val="44"/>
          <w:szCs w:val="44"/>
        </w:rPr>
        <w:t>Etude des protéases à sérine C1s et MASP-2</w:t>
      </w:r>
    </w:p>
    <w:p w:rsidR="0054431E" w:rsidRPr="00E45CCC" w:rsidRDefault="0054431E" w:rsidP="005639AA">
      <w:pPr>
        <w:jc w:val="center"/>
        <w:rPr>
          <w:b/>
          <w:sz w:val="44"/>
          <w:szCs w:val="44"/>
        </w:rPr>
      </w:pPr>
    </w:p>
    <w:p w:rsidR="0054431E" w:rsidRPr="00E45CCC" w:rsidRDefault="0054431E" w:rsidP="00E87BCC">
      <w:pPr>
        <w:rPr>
          <w:b/>
          <w:i/>
          <w:sz w:val="44"/>
          <w:szCs w:val="44"/>
        </w:rPr>
      </w:pPr>
      <w:proofErr w:type="gramStart"/>
      <w:r w:rsidRPr="00E45CCC">
        <w:rPr>
          <w:b/>
          <w:i/>
          <w:sz w:val="44"/>
          <w:szCs w:val="44"/>
        </w:rPr>
        <w:t>CONSIGNES</w:t>
      </w:r>
      <w:proofErr w:type="gramEnd"/>
      <w:r w:rsidRPr="00E45CCC">
        <w:rPr>
          <w:b/>
          <w:i/>
          <w:sz w:val="44"/>
          <w:szCs w:val="44"/>
        </w:rPr>
        <w:t> :</w:t>
      </w:r>
    </w:p>
    <w:p w:rsidR="0054431E" w:rsidRPr="00E45CCC" w:rsidRDefault="0054431E" w:rsidP="0054431E">
      <w:pPr>
        <w:jc w:val="both"/>
        <w:rPr>
          <w:i/>
          <w:sz w:val="44"/>
          <w:szCs w:val="44"/>
        </w:rPr>
      </w:pPr>
      <w:r w:rsidRPr="00E45CCC">
        <w:rPr>
          <w:i/>
          <w:sz w:val="44"/>
          <w:szCs w:val="44"/>
        </w:rPr>
        <w:t>Vous devez r</w:t>
      </w:r>
      <w:bookmarkStart w:id="0" w:name="_GoBack"/>
      <w:bookmarkEnd w:id="0"/>
      <w:r w:rsidRPr="00E45CCC">
        <w:rPr>
          <w:i/>
          <w:sz w:val="44"/>
          <w:szCs w:val="44"/>
        </w:rPr>
        <w:t xml:space="preserve">especter les méthodes données en travaux dirigés. Vos graphiques doivent comporter toutes les données qui ont été exigées en TD. </w:t>
      </w:r>
    </w:p>
    <w:p w:rsidR="005639AA" w:rsidRPr="00E45CCC" w:rsidRDefault="0054431E" w:rsidP="0054431E">
      <w:pPr>
        <w:jc w:val="both"/>
        <w:rPr>
          <w:i/>
          <w:sz w:val="44"/>
          <w:szCs w:val="44"/>
        </w:rPr>
      </w:pPr>
      <w:r w:rsidRPr="00E45CCC">
        <w:rPr>
          <w:i/>
          <w:sz w:val="44"/>
          <w:szCs w:val="44"/>
        </w:rPr>
        <w:t xml:space="preserve">Equations de droites : Les données ici sont « parfaites », </w:t>
      </w:r>
      <w:r w:rsidRPr="00E45CCC">
        <w:rPr>
          <w:i/>
          <w:sz w:val="44"/>
          <w:szCs w:val="44"/>
          <w:u w:val="single"/>
        </w:rPr>
        <w:t>une vraie droite moyenne n’est pas exigée</w:t>
      </w:r>
      <w:r w:rsidRPr="00E45CCC">
        <w:rPr>
          <w:i/>
          <w:sz w:val="44"/>
          <w:szCs w:val="44"/>
        </w:rPr>
        <w:t>. Calculez vos équations de droite en n’utilisant que deux points pour la pente et un seul pour l’ordonnée à l’origine. Le r</w:t>
      </w:r>
      <w:r w:rsidRPr="00E45CCC">
        <w:rPr>
          <w:i/>
          <w:sz w:val="44"/>
          <w:szCs w:val="44"/>
          <w:vertAlign w:val="superscript"/>
        </w:rPr>
        <w:t>2</w:t>
      </w:r>
      <w:r w:rsidRPr="00E45CCC">
        <w:rPr>
          <w:i/>
          <w:sz w:val="44"/>
          <w:szCs w:val="44"/>
        </w:rPr>
        <w:t xml:space="preserve"> de chacune de ces droites est 0,9999999. </w:t>
      </w:r>
    </w:p>
    <w:p w:rsidR="0054431E" w:rsidRPr="00E45CCC" w:rsidRDefault="0054431E" w:rsidP="0054431E">
      <w:pPr>
        <w:pBdr>
          <w:bottom w:val="single" w:sz="4" w:space="1" w:color="auto"/>
        </w:pBdr>
        <w:jc w:val="both"/>
        <w:rPr>
          <w:sz w:val="44"/>
          <w:szCs w:val="44"/>
        </w:rPr>
      </w:pPr>
    </w:p>
    <w:p w:rsidR="005639AA" w:rsidRPr="00E45CCC" w:rsidRDefault="005639AA" w:rsidP="005639AA">
      <w:pPr>
        <w:jc w:val="both"/>
        <w:rPr>
          <w:sz w:val="44"/>
          <w:szCs w:val="44"/>
        </w:rPr>
      </w:pPr>
      <w:r w:rsidRPr="00E45CCC">
        <w:rPr>
          <w:sz w:val="44"/>
          <w:szCs w:val="44"/>
        </w:rPr>
        <w:t xml:space="preserve">Le système du complément est un ensemble de protéines solubles et membranaires impliquées dans la destruction des pathogènes. Les protéines solubles sont produites par le foie et présentes dans le sérum. Lorsqu’un pathogène entre dans l’organisme, il est détecté par une protéine de reconnaissance qui déclenche une cascade protéolytique d’activation : des précurseurs d’enzymes appelés zymogènes sont activés par clivage. </w:t>
      </w:r>
    </w:p>
    <w:p w:rsidR="005639AA" w:rsidRPr="00E45CCC" w:rsidRDefault="005639AA" w:rsidP="0054431E">
      <w:pPr>
        <w:jc w:val="both"/>
        <w:rPr>
          <w:sz w:val="44"/>
          <w:szCs w:val="44"/>
        </w:rPr>
      </w:pPr>
      <w:r w:rsidRPr="00E45CCC">
        <w:rPr>
          <w:sz w:val="44"/>
          <w:szCs w:val="44"/>
        </w:rPr>
        <w:t>Nous nous intéresserons ici aux protéases impliquées dans le déclenchement de la cascade : MASP-2 et C1s qui sont susceptibles de cliver deux substrats C4 et C2 de façon à former C4b+C4a et C2a+C2b.</w:t>
      </w:r>
    </w:p>
    <w:p w:rsidR="005639AA" w:rsidRPr="00E45CCC" w:rsidRDefault="005639AA" w:rsidP="005639AA">
      <w:pPr>
        <w:rPr>
          <w:b/>
          <w:sz w:val="44"/>
          <w:szCs w:val="44"/>
          <w:u w:val="single"/>
        </w:rPr>
      </w:pPr>
      <w:r w:rsidRPr="00E45CCC">
        <w:rPr>
          <w:b/>
          <w:sz w:val="44"/>
          <w:szCs w:val="44"/>
          <w:u w:val="single"/>
        </w:rPr>
        <w:t>Première partie : Comparaison de l’efficacité des deux enzymes</w:t>
      </w:r>
    </w:p>
    <w:p w:rsidR="005639AA" w:rsidRPr="00E45CCC" w:rsidRDefault="005639AA" w:rsidP="005639AA">
      <w:pPr>
        <w:rPr>
          <w:sz w:val="44"/>
          <w:szCs w:val="44"/>
        </w:rPr>
      </w:pPr>
      <w:r w:rsidRPr="00E45CCC">
        <w:rPr>
          <w:sz w:val="44"/>
          <w:szCs w:val="44"/>
        </w:rPr>
        <w:t xml:space="preserve">Le tableau ci-dessous donne les valeurs de vitesse initiale obtenue pour l’enzyme MASP-2 en présence de C4. </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6"/>
        <w:gridCol w:w="2257"/>
        <w:gridCol w:w="2257"/>
        <w:gridCol w:w="2257"/>
        <w:gridCol w:w="2257"/>
        <w:gridCol w:w="2034"/>
      </w:tblGrid>
      <w:tr w:rsidR="005639AA" w:rsidRPr="00E45CCC" w:rsidTr="00E87BCC">
        <w:trPr>
          <w:trHeight w:val="252"/>
        </w:trPr>
        <w:tc>
          <w:tcPr>
            <w:tcW w:w="9180" w:type="dxa"/>
            <w:gridSpan w:val="6"/>
            <w:shd w:val="clear" w:color="auto" w:fill="D9D9D9" w:themeFill="background1" w:themeFillShade="D9"/>
            <w:noWrap/>
            <w:vAlign w:val="bottom"/>
          </w:tcPr>
          <w:p w:rsidR="005639AA" w:rsidRPr="00E45CCC" w:rsidRDefault="005639AA" w:rsidP="005639AA">
            <w:pPr>
              <w:pStyle w:val="Sansinterligne"/>
              <w:jc w:val="center"/>
              <w:rPr>
                <w:b/>
                <w:sz w:val="44"/>
                <w:szCs w:val="44"/>
                <w:lang w:eastAsia="fr-FR"/>
              </w:rPr>
            </w:pPr>
            <w:r w:rsidRPr="00E45CCC">
              <w:rPr>
                <w:b/>
                <w:sz w:val="44"/>
                <w:szCs w:val="44"/>
                <w:lang w:eastAsia="fr-FR"/>
              </w:rPr>
              <w:t>MASP-2</w:t>
            </w:r>
          </w:p>
        </w:tc>
      </w:tr>
      <w:tr w:rsidR="00971993" w:rsidRPr="00E45CCC">
        <w:trPr>
          <w:trHeight w:val="260"/>
        </w:trPr>
        <w:tc>
          <w:tcPr>
            <w:tcW w:w="1436" w:type="dxa"/>
            <w:shd w:val="clear" w:color="auto" w:fill="D9D9D9" w:themeFill="background1" w:themeFillShade="D9"/>
            <w:noWrap/>
            <w:vAlign w:val="bottom"/>
          </w:tcPr>
          <w:p w:rsidR="00971993" w:rsidRPr="00E45CCC" w:rsidRDefault="00971993" w:rsidP="005639AA">
            <w:pPr>
              <w:pStyle w:val="Sansinterligne"/>
              <w:rPr>
                <w:sz w:val="44"/>
                <w:szCs w:val="44"/>
                <w:lang w:eastAsia="fr-FR"/>
              </w:rPr>
            </w:pPr>
            <w:r w:rsidRPr="00E45CCC">
              <w:rPr>
                <w:sz w:val="44"/>
                <w:szCs w:val="44"/>
                <w:lang w:eastAsia="fr-FR"/>
              </w:rPr>
              <w:t xml:space="preserve">(C4) </w:t>
            </w:r>
            <w:proofErr w:type="spellStart"/>
            <w:r w:rsidRPr="00E45CCC">
              <w:rPr>
                <w:sz w:val="44"/>
                <w:szCs w:val="44"/>
                <w:lang w:eastAsia="fr-FR"/>
              </w:rPr>
              <w:t>nM</w:t>
            </w:r>
            <w:proofErr w:type="spellEnd"/>
          </w:p>
        </w:tc>
        <w:tc>
          <w:tcPr>
            <w:tcW w:w="1519" w:type="dxa"/>
            <w:shd w:val="clear" w:color="auto" w:fill="D9D9D9" w:themeFill="background1" w:themeFillShade="D9"/>
            <w:noWrap/>
            <w:vAlign w:val="bottom"/>
          </w:tcPr>
          <w:p w:rsidR="00971993" w:rsidRPr="00E45CCC" w:rsidRDefault="00971993">
            <w:pPr>
              <w:jc w:val="right"/>
              <w:rPr>
                <w:rFonts w:ascii="Calibri" w:hAnsi="Calibri"/>
                <w:color w:val="000000"/>
                <w:sz w:val="44"/>
                <w:szCs w:val="44"/>
              </w:rPr>
            </w:pPr>
            <w:r w:rsidRPr="00E45CCC">
              <w:rPr>
                <w:rFonts w:ascii="Calibri" w:hAnsi="Calibri"/>
                <w:color w:val="000000"/>
                <w:sz w:val="44"/>
                <w:szCs w:val="44"/>
              </w:rPr>
              <w:t>50</w:t>
            </w:r>
          </w:p>
        </w:tc>
        <w:tc>
          <w:tcPr>
            <w:tcW w:w="1519" w:type="dxa"/>
            <w:shd w:val="clear" w:color="auto" w:fill="D9D9D9" w:themeFill="background1" w:themeFillShade="D9"/>
            <w:noWrap/>
            <w:vAlign w:val="bottom"/>
          </w:tcPr>
          <w:p w:rsidR="00971993" w:rsidRPr="00E45CCC" w:rsidRDefault="00971993">
            <w:pPr>
              <w:jc w:val="right"/>
              <w:rPr>
                <w:rFonts w:ascii="Calibri" w:hAnsi="Calibri"/>
                <w:color w:val="000000"/>
                <w:sz w:val="44"/>
                <w:szCs w:val="44"/>
              </w:rPr>
            </w:pPr>
            <w:r w:rsidRPr="00E45CCC">
              <w:rPr>
                <w:rFonts w:ascii="Calibri" w:hAnsi="Calibri"/>
                <w:color w:val="000000"/>
                <w:sz w:val="44"/>
                <w:szCs w:val="44"/>
              </w:rPr>
              <w:t>100</w:t>
            </w:r>
          </w:p>
        </w:tc>
        <w:tc>
          <w:tcPr>
            <w:tcW w:w="1519" w:type="dxa"/>
            <w:shd w:val="clear" w:color="auto" w:fill="D9D9D9" w:themeFill="background1" w:themeFillShade="D9"/>
            <w:noWrap/>
            <w:vAlign w:val="bottom"/>
          </w:tcPr>
          <w:p w:rsidR="00971993" w:rsidRPr="00E45CCC" w:rsidRDefault="00971993">
            <w:pPr>
              <w:jc w:val="right"/>
              <w:rPr>
                <w:rFonts w:ascii="Calibri" w:hAnsi="Calibri"/>
                <w:color w:val="000000"/>
                <w:sz w:val="44"/>
                <w:szCs w:val="44"/>
              </w:rPr>
            </w:pPr>
            <w:r w:rsidRPr="00E45CCC">
              <w:rPr>
                <w:rFonts w:ascii="Calibri" w:hAnsi="Calibri"/>
                <w:color w:val="000000"/>
                <w:sz w:val="44"/>
                <w:szCs w:val="44"/>
              </w:rPr>
              <w:t>200</w:t>
            </w:r>
          </w:p>
        </w:tc>
        <w:tc>
          <w:tcPr>
            <w:tcW w:w="1519" w:type="dxa"/>
            <w:shd w:val="clear" w:color="auto" w:fill="D9D9D9" w:themeFill="background1" w:themeFillShade="D9"/>
            <w:noWrap/>
            <w:vAlign w:val="bottom"/>
          </w:tcPr>
          <w:p w:rsidR="00971993" w:rsidRPr="00E45CCC" w:rsidRDefault="00971993">
            <w:pPr>
              <w:jc w:val="right"/>
              <w:rPr>
                <w:rFonts w:ascii="Calibri" w:hAnsi="Calibri"/>
                <w:color w:val="000000"/>
                <w:sz w:val="44"/>
                <w:szCs w:val="44"/>
              </w:rPr>
            </w:pPr>
            <w:r w:rsidRPr="00E45CCC">
              <w:rPr>
                <w:rFonts w:ascii="Calibri" w:hAnsi="Calibri"/>
                <w:color w:val="000000"/>
                <w:sz w:val="44"/>
                <w:szCs w:val="44"/>
              </w:rPr>
              <w:t>300</w:t>
            </w:r>
          </w:p>
        </w:tc>
        <w:tc>
          <w:tcPr>
            <w:tcW w:w="1668" w:type="dxa"/>
            <w:shd w:val="clear" w:color="auto" w:fill="D9D9D9" w:themeFill="background1" w:themeFillShade="D9"/>
            <w:noWrap/>
            <w:vAlign w:val="bottom"/>
          </w:tcPr>
          <w:p w:rsidR="00971993" w:rsidRPr="00E45CCC" w:rsidRDefault="00971993">
            <w:pPr>
              <w:jc w:val="right"/>
              <w:rPr>
                <w:rFonts w:ascii="Calibri" w:hAnsi="Calibri"/>
                <w:color w:val="000000"/>
                <w:sz w:val="44"/>
                <w:szCs w:val="44"/>
              </w:rPr>
            </w:pPr>
            <w:r w:rsidRPr="00E45CCC">
              <w:rPr>
                <w:rFonts w:ascii="Calibri" w:hAnsi="Calibri"/>
                <w:color w:val="000000"/>
                <w:sz w:val="44"/>
                <w:szCs w:val="44"/>
              </w:rPr>
              <w:t>400</w:t>
            </w:r>
          </w:p>
        </w:tc>
      </w:tr>
      <w:tr w:rsidR="00E87BCC" w:rsidRPr="00E45CCC" w:rsidTr="00E87BCC">
        <w:trPr>
          <w:trHeight w:val="220"/>
        </w:trPr>
        <w:tc>
          <w:tcPr>
            <w:tcW w:w="1436" w:type="dxa"/>
            <w:shd w:val="clear" w:color="auto" w:fill="D9D9D9" w:themeFill="background1" w:themeFillShade="D9"/>
            <w:noWrap/>
            <w:vAlign w:val="bottom"/>
          </w:tcPr>
          <w:p w:rsidR="00E87BCC" w:rsidRPr="00E45CCC" w:rsidRDefault="00E87BCC" w:rsidP="005639AA">
            <w:pPr>
              <w:pStyle w:val="Sansinterligne"/>
              <w:rPr>
                <w:sz w:val="44"/>
                <w:szCs w:val="44"/>
                <w:lang w:eastAsia="fr-FR"/>
              </w:rPr>
            </w:pPr>
            <w:r w:rsidRPr="00E45CCC">
              <w:rPr>
                <w:sz w:val="44"/>
                <w:szCs w:val="44"/>
                <w:lang w:eastAsia="fr-FR"/>
              </w:rPr>
              <w:t>v</w:t>
            </w:r>
            <w:r w:rsidRPr="00E45CCC">
              <w:rPr>
                <w:sz w:val="44"/>
                <w:szCs w:val="44"/>
                <w:vertAlign w:val="subscript"/>
                <w:lang w:eastAsia="fr-FR"/>
              </w:rPr>
              <w:t xml:space="preserve">0 </w:t>
            </w:r>
            <w:r w:rsidRPr="00E45CCC">
              <w:rPr>
                <w:sz w:val="44"/>
                <w:szCs w:val="44"/>
                <w:lang w:eastAsia="fr-FR"/>
              </w:rPr>
              <w:t>nM.s</w:t>
            </w:r>
            <w:r w:rsidRPr="00E45CCC">
              <w:rPr>
                <w:sz w:val="44"/>
                <w:szCs w:val="44"/>
                <w:vertAlign w:val="superscript"/>
                <w:lang w:eastAsia="fr-FR"/>
              </w:rPr>
              <w:t>-1</w:t>
            </w:r>
          </w:p>
        </w:tc>
        <w:tc>
          <w:tcPr>
            <w:tcW w:w="1519" w:type="dxa"/>
            <w:shd w:val="clear" w:color="auto" w:fill="D9D9D9" w:themeFill="background1" w:themeFillShade="D9"/>
            <w:noWrap/>
            <w:vAlign w:val="bottom"/>
          </w:tcPr>
          <w:p w:rsidR="00E87BCC" w:rsidRPr="00E45CCC" w:rsidRDefault="00E87BCC" w:rsidP="00E87BCC">
            <w:pPr>
              <w:rPr>
                <w:rFonts w:ascii="Calibri" w:hAnsi="Calibri"/>
                <w:color w:val="000000"/>
                <w:sz w:val="44"/>
                <w:szCs w:val="44"/>
              </w:rPr>
            </w:pPr>
            <w:r w:rsidRPr="00E45CCC">
              <w:rPr>
                <w:rFonts w:ascii="Calibri" w:hAnsi="Calibri"/>
                <w:color w:val="000000"/>
                <w:sz w:val="44"/>
                <w:szCs w:val="44"/>
              </w:rPr>
              <w:t>4,16666667</w:t>
            </w:r>
          </w:p>
        </w:tc>
        <w:tc>
          <w:tcPr>
            <w:tcW w:w="1519" w:type="dxa"/>
            <w:shd w:val="clear" w:color="auto" w:fill="D9D9D9" w:themeFill="background1" w:themeFillShade="D9"/>
            <w:noWrap/>
            <w:vAlign w:val="bottom"/>
          </w:tcPr>
          <w:p w:rsidR="00E87BCC" w:rsidRPr="00E45CCC" w:rsidRDefault="00E87BCC">
            <w:pPr>
              <w:jc w:val="right"/>
              <w:rPr>
                <w:rFonts w:ascii="Calibri" w:hAnsi="Calibri"/>
                <w:color w:val="000000"/>
                <w:sz w:val="44"/>
                <w:szCs w:val="44"/>
              </w:rPr>
            </w:pPr>
            <w:r w:rsidRPr="00E45CCC">
              <w:rPr>
                <w:rFonts w:ascii="Calibri" w:hAnsi="Calibri"/>
                <w:color w:val="000000"/>
                <w:sz w:val="44"/>
                <w:szCs w:val="44"/>
              </w:rPr>
              <w:t>5,88235294</w:t>
            </w:r>
          </w:p>
        </w:tc>
        <w:tc>
          <w:tcPr>
            <w:tcW w:w="1519" w:type="dxa"/>
            <w:shd w:val="clear" w:color="auto" w:fill="D9D9D9" w:themeFill="background1" w:themeFillShade="D9"/>
            <w:noWrap/>
            <w:vAlign w:val="bottom"/>
          </w:tcPr>
          <w:p w:rsidR="00E87BCC" w:rsidRPr="00E45CCC" w:rsidRDefault="00E87BCC">
            <w:pPr>
              <w:jc w:val="right"/>
              <w:rPr>
                <w:rFonts w:ascii="Calibri" w:hAnsi="Calibri"/>
                <w:color w:val="000000"/>
                <w:sz w:val="44"/>
                <w:szCs w:val="44"/>
              </w:rPr>
            </w:pPr>
            <w:r w:rsidRPr="00E45CCC">
              <w:rPr>
                <w:rFonts w:ascii="Calibri" w:hAnsi="Calibri"/>
                <w:color w:val="000000"/>
                <w:sz w:val="44"/>
                <w:szCs w:val="44"/>
              </w:rPr>
              <w:t>7,40740741</w:t>
            </w:r>
          </w:p>
        </w:tc>
        <w:tc>
          <w:tcPr>
            <w:tcW w:w="1519" w:type="dxa"/>
            <w:shd w:val="clear" w:color="auto" w:fill="D9D9D9" w:themeFill="background1" w:themeFillShade="D9"/>
            <w:noWrap/>
            <w:vAlign w:val="bottom"/>
          </w:tcPr>
          <w:p w:rsidR="00E87BCC" w:rsidRPr="00E45CCC" w:rsidRDefault="00E87BCC">
            <w:pPr>
              <w:jc w:val="right"/>
              <w:rPr>
                <w:rFonts w:ascii="Calibri" w:hAnsi="Calibri"/>
                <w:color w:val="000000"/>
                <w:sz w:val="44"/>
                <w:szCs w:val="44"/>
              </w:rPr>
            </w:pPr>
            <w:r w:rsidRPr="00E45CCC">
              <w:rPr>
                <w:rFonts w:ascii="Calibri" w:hAnsi="Calibri"/>
                <w:color w:val="000000"/>
                <w:sz w:val="44"/>
                <w:szCs w:val="44"/>
              </w:rPr>
              <w:t>8,10810811</w:t>
            </w:r>
          </w:p>
        </w:tc>
        <w:tc>
          <w:tcPr>
            <w:tcW w:w="1668" w:type="dxa"/>
            <w:shd w:val="clear" w:color="auto" w:fill="D9D9D9" w:themeFill="background1" w:themeFillShade="D9"/>
            <w:noWrap/>
            <w:vAlign w:val="bottom"/>
          </w:tcPr>
          <w:p w:rsidR="00E87BCC" w:rsidRPr="00E45CCC" w:rsidRDefault="00E87BCC">
            <w:pPr>
              <w:jc w:val="right"/>
              <w:rPr>
                <w:rFonts w:ascii="Calibri" w:hAnsi="Calibri"/>
                <w:color w:val="000000"/>
                <w:sz w:val="44"/>
                <w:szCs w:val="44"/>
              </w:rPr>
            </w:pPr>
            <w:r w:rsidRPr="00E45CCC">
              <w:rPr>
                <w:rFonts w:ascii="Calibri" w:hAnsi="Calibri"/>
                <w:color w:val="000000"/>
                <w:sz w:val="44"/>
                <w:szCs w:val="44"/>
              </w:rPr>
              <w:t>8,5106383</w:t>
            </w:r>
          </w:p>
        </w:tc>
      </w:tr>
    </w:tbl>
    <w:p w:rsidR="005639AA" w:rsidRPr="00E45CCC" w:rsidRDefault="005639AA" w:rsidP="005639AA">
      <w:pPr>
        <w:rPr>
          <w:sz w:val="44"/>
          <w:szCs w:val="44"/>
        </w:rPr>
      </w:pPr>
      <w:r w:rsidRPr="00E45CCC">
        <w:rPr>
          <w:sz w:val="44"/>
          <w:szCs w:val="44"/>
          <w:u w:val="single"/>
        </w:rPr>
        <w:t>Tableau 1</w:t>
      </w:r>
      <w:r w:rsidRPr="00E45CCC">
        <w:rPr>
          <w:sz w:val="44"/>
          <w:szCs w:val="44"/>
        </w:rPr>
        <w:t> : Vitesses initiales de réaction en nM.s</w:t>
      </w:r>
      <w:r w:rsidRPr="00E45CCC">
        <w:rPr>
          <w:sz w:val="44"/>
          <w:szCs w:val="44"/>
          <w:vertAlign w:val="superscript"/>
        </w:rPr>
        <w:t>-1</w:t>
      </w:r>
      <w:r w:rsidRPr="00E45CCC">
        <w:rPr>
          <w:sz w:val="44"/>
          <w:szCs w:val="44"/>
        </w:rPr>
        <w:t xml:space="preserve"> de MASP-2 sur C4. La concentration en enzyme est de 2nM. </w:t>
      </w:r>
    </w:p>
    <w:p w:rsidR="005639AA" w:rsidRPr="00E45CCC" w:rsidRDefault="005639AA" w:rsidP="005639AA">
      <w:pPr>
        <w:rPr>
          <w:sz w:val="44"/>
          <w:szCs w:val="44"/>
        </w:rPr>
      </w:pPr>
      <w:r w:rsidRPr="00E45CCC">
        <w:rPr>
          <w:sz w:val="44"/>
          <w:szCs w:val="44"/>
        </w:rPr>
        <w:t xml:space="preserve">Les mêmes expériences ont été réalisées pour C1s ainsi que pour le substrat C2. Les résultats sont donnés dans le tableau ci-dessous. </w:t>
      </w:r>
    </w:p>
    <w:tbl>
      <w:tblPr>
        <w:tblW w:w="9085" w:type="dxa"/>
        <w:jc w:val="center"/>
        <w:tblInd w:w="57" w:type="dxa"/>
        <w:tblCellMar>
          <w:left w:w="70" w:type="dxa"/>
          <w:right w:w="70" w:type="dxa"/>
        </w:tblCellMar>
        <w:tblLook w:val="0000" w:firstRow="0" w:lastRow="0" w:firstColumn="0" w:lastColumn="0" w:noHBand="0" w:noVBand="0"/>
      </w:tblPr>
      <w:tblGrid>
        <w:gridCol w:w="1714"/>
        <w:gridCol w:w="1449"/>
        <w:gridCol w:w="1519"/>
        <w:gridCol w:w="2865"/>
        <w:gridCol w:w="1701"/>
      </w:tblGrid>
      <w:tr w:rsidR="005639AA" w:rsidRPr="00E45CCC">
        <w:trPr>
          <w:trHeight w:val="260"/>
          <w:jc w:val="center"/>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39AA" w:rsidRPr="00E45CCC" w:rsidRDefault="005639AA" w:rsidP="005639AA">
            <w:pPr>
              <w:pStyle w:val="Sansinterligne"/>
              <w:rPr>
                <w:sz w:val="44"/>
                <w:szCs w:val="44"/>
                <w:lang w:eastAsia="fr-FR"/>
              </w:rPr>
            </w:pPr>
            <w:r w:rsidRPr="00E45CCC">
              <w:rPr>
                <w:sz w:val="44"/>
                <w:szCs w:val="44"/>
                <w:lang w:eastAsia="fr-FR"/>
              </w:rPr>
              <w:t> </w:t>
            </w: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639AA" w:rsidRPr="00E45CCC" w:rsidRDefault="005639AA" w:rsidP="005639AA">
            <w:pPr>
              <w:pStyle w:val="Sansinterligne"/>
              <w:jc w:val="center"/>
              <w:rPr>
                <w:b/>
                <w:sz w:val="44"/>
                <w:szCs w:val="44"/>
                <w:lang w:eastAsia="fr-FR"/>
              </w:rPr>
            </w:pPr>
            <w:r w:rsidRPr="00E45CCC">
              <w:rPr>
                <w:b/>
                <w:sz w:val="44"/>
                <w:szCs w:val="44"/>
                <w:lang w:eastAsia="fr-FR"/>
              </w:rPr>
              <w:t>C1s</w:t>
            </w:r>
          </w:p>
        </w:tc>
        <w:tc>
          <w:tcPr>
            <w:tcW w:w="45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639AA" w:rsidRPr="00E45CCC" w:rsidRDefault="005639AA" w:rsidP="005639AA">
            <w:pPr>
              <w:pStyle w:val="Sansinterligne"/>
              <w:jc w:val="center"/>
              <w:rPr>
                <w:b/>
                <w:sz w:val="44"/>
                <w:szCs w:val="44"/>
                <w:lang w:eastAsia="fr-FR"/>
              </w:rPr>
            </w:pPr>
            <w:r w:rsidRPr="00E45CCC">
              <w:rPr>
                <w:b/>
                <w:sz w:val="44"/>
                <w:szCs w:val="44"/>
                <w:lang w:eastAsia="fr-FR"/>
              </w:rPr>
              <w:t>MASP-2</w:t>
            </w:r>
          </w:p>
        </w:tc>
      </w:tr>
      <w:tr w:rsidR="005639AA" w:rsidRPr="00E45CCC">
        <w:trPr>
          <w:trHeight w:val="260"/>
          <w:jc w:val="center"/>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39AA" w:rsidRPr="00E45CCC" w:rsidRDefault="005639AA" w:rsidP="005639AA">
            <w:pPr>
              <w:pStyle w:val="Sansinterligne"/>
              <w:rPr>
                <w:sz w:val="44"/>
                <w:szCs w:val="44"/>
                <w:lang w:eastAsia="fr-FR"/>
              </w:rPr>
            </w:pPr>
            <w:r w:rsidRPr="00E45CCC">
              <w:rPr>
                <w:sz w:val="44"/>
                <w:szCs w:val="44"/>
                <w:lang w:eastAsia="fr-FR"/>
              </w:rPr>
              <w:lastRenderedPageBreak/>
              <w:t> </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39AA" w:rsidRPr="00E45CCC" w:rsidRDefault="005639AA" w:rsidP="005639AA">
            <w:pPr>
              <w:pStyle w:val="Sansinterligne"/>
              <w:jc w:val="center"/>
              <w:rPr>
                <w:b/>
                <w:sz w:val="44"/>
                <w:szCs w:val="44"/>
                <w:lang w:eastAsia="fr-FR"/>
              </w:rPr>
            </w:pPr>
            <w:r w:rsidRPr="00E45CCC">
              <w:rPr>
                <w:b/>
                <w:sz w:val="44"/>
                <w:szCs w:val="44"/>
                <w:lang w:eastAsia="fr-FR"/>
              </w:rPr>
              <w:t>C4</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39AA" w:rsidRPr="00E45CCC" w:rsidRDefault="005639AA" w:rsidP="005639AA">
            <w:pPr>
              <w:pStyle w:val="Sansinterligne"/>
              <w:jc w:val="center"/>
              <w:rPr>
                <w:b/>
                <w:sz w:val="44"/>
                <w:szCs w:val="44"/>
                <w:lang w:eastAsia="fr-FR"/>
              </w:rPr>
            </w:pPr>
            <w:r w:rsidRPr="00E45CCC">
              <w:rPr>
                <w:b/>
                <w:sz w:val="44"/>
                <w:szCs w:val="44"/>
                <w:lang w:eastAsia="fr-FR"/>
              </w:rPr>
              <w:t>C2</w:t>
            </w: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39AA" w:rsidRPr="00E45CCC" w:rsidRDefault="005639AA" w:rsidP="005639AA">
            <w:pPr>
              <w:pStyle w:val="Sansinterligne"/>
              <w:jc w:val="center"/>
              <w:rPr>
                <w:b/>
                <w:sz w:val="44"/>
                <w:szCs w:val="44"/>
                <w:lang w:eastAsia="fr-FR"/>
              </w:rPr>
            </w:pPr>
            <w:r w:rsidRPr="00E45CCC">
              <w:rPr>
                <w:b/>
                <w:sz w:val="44"/>
                <w:szCs w:val="44"/>
                <w:lang w:eastAsia="fr-FR"/>
              </w:rPr>
              <w:t>C4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39AA" w:rsidRPr="00E45CCC" w:rsidRDefault="005639AA" w:rsidP="005639AA">
            <w:pPr>
              <w:pStyle w:val="Sansinterligne"/>
              <w:jc w:val="center"/>
              <w:rPr>
                <w:b/>
                <w:sz w:val="44"/>
                <w:szCs w:val="44"/>
                <w:lang w:eastAsia="fr-FR"/>
              </w:rPr>
            </w:pPr>
            <w:r w:rsidRPr="00E45CCC">
              <w:rPr>
                <w:b/>
                <w:sz w:val="44"/>
                <w:szCs w:val="44"/>
                <w:lang w:eastAsia="fr-FR"/>
              </w:rPr>
              <w:t>C2</w:t>
            </w:r>
          </w:p>
        </w:tc>
      </w:tr>
      <w:tr w:rsidR="005639AA" w:rsidRPr="00E45CCC">
        <w:trPr>
          <w:trHeight w:val="260"/>
          <w:jc w:val="center"/>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39AA" w:rsidRPr="00E45CCC" w:rsidRDefault="005639AA" w:rsidP="005639AA">
            <w:pPr>
              <w:pStyle w:val="Sansinterligne"/>
              <w:rPr>
                <w:b/>
                <w:sz w:val="44"/>
                <w:szCs w:val="44"/>
                <w:lang w:eastAsia="fr-FR"/>
              </w:rPr>
            </w:pPr>
            <w:proofErr w:type="spellStart"/>
            <w:r w:rsidRPr="00E45CCC">
              <w:rPr>
                <w:b/>
                <w:sz w:val="44"/>
                <w:szCs w:val="44"/>
                <w:lang w:eastAsia="fr-FR"/>
              </w:rPr>
              <w:t>Vmax</w:t>
            </w:r>
            <w:proofErr w:type="spellEnd"/>
            <w:r w:rsidRPr="00E45CCC">
              <w:rPr>
                <w:b/>
                <w:sz w:val="44"/>
                <w:szCs w:val="44"/>
                <w:lang w:eastAsia="fr-FR"/>
              </w:rPr>
              <w:t xml:space="preserve"> (nM.s</w:t>
            </w:r>
            <w:r w:rsidRPr="00E45CCC">
              <w:rPr>
                <w:b/>
                <w:sz w:val="44"/>
                <w:szCs w:val="44"/>
                <w:vertAlign w:val="superscript"/>
                <w:lang w:eastAsia="fr-FR"/>
              </w:rPr>
              <w:t>-1</w:t>
            </w:r>
            <w:r w:rsidRPr="00E45CCC">
              <w:rPr>
                <w:b/>
                <w:sz w:val="44"/>
                <w:szCs w:val="44"/>
                <w:lang w:eastAsia="fr-FR"/>
              </w:rPr>
              <w:t>)</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39AA" w:rsidRPr="00E45CCC" w:rsidRDefault="005639AA" w:rsidP="005639AA">
            <w:pPr>
              <w:pStyle w:val="Sansinterligne"/>
              <w:jc w:val="center"/>
              <w:rPr>
                <w:sz w:val="44"/>
                <w:szCs w:val="44"/>
                <w:lang w:eastAsia="fr-FR"/>
              </w:rPr>
            </w:pPr>
            <w:r w:rsidRPr="00E45CCC">
              <w:rPr>
                <w:sz w:val="44"/>
                <w:szCs w:val="44"/>
                <w:lang w:eastAsia="fr-FR"/>
              </w:rPr>
              <w:t>9,4</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39AA" w:rsidRPr="00E45CCC" w:rsidRDefault="005639AA" w:rsidP="005639AA">
            <w:pPr>
              <w:pStyle w:val="Sansinterligne"/>
              <w:jc w:val="center"/>
              <w:rPr>
                <w:sz w:val="44"/>
                <w:szCs w:val="44"/>
                <w:lang w:eastAsia="fr-FR"/>
              </w:rPr>
            </w:pPr>
            <w:r w:rsidRPr="00E45CCC">
              <w:rPr>
                <w:sz w:val="44"/>
                <w:szCs w:val="44"/>
                <w:lang w:eastAsia="fr-FR"/>
              </w:rPr>
              <w:t>10,6</w:t>
            </w: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39AA" w:rsidRPr="00E45CCC" w:rsidRDefault="005639AA" w:rsidP="005639AA">
            <w:pPr>
              <w:pStyle w:val="Sansinterligne"/>
              <w:jc w:val="center"/>
              <w:rPr>
                <w:sz w:val="44"/>
                <w:szCs w:val="44"/>
                <w:lang w:eastAsia="fr-F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39AA" w:rsidRPr="00E45CCC" w:rsidRDefault="005639AA" w:rsidP="005639AA">
            <w:pPr>
              <w:pStyle w:val="Sansinterligne"/>
              <w:jc w:val="center"/>
              <w:rPr>
                <w:sz w:val="44"/>
                <w:szCs w:val="44"/>
                <w:lang w:eastAsia="fr-FR"/>
              </w:rPr>
            </w:pPr>
            <w:r w:rsidRPr="00E45CCC">
              <w:rPr>
                <w:sz w:val="44"/>
                <w:szCs w:val="44"/>
                <w:lang w:eastAsia="fr-FR"/>
              </w:rPr>
              <w:t>9,8</w:t>
            </w:r>
          </w:p>
        </w:tc>
      </w:tr>
      <w:tr w:rsidR="005639AA" w:rsidRPr="00E45CCC">
        <w:trPr>
          <w:trHeight w:val="260"/>
          <w:jc w:val="center"/>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39AA" w:rsidRPr="00E45CCC" w:rsidRDefault="005639AA" w:rsidP="005639AA">
            <w:pPr>
              <w:pStyle w:val="Sansinterligne"/>
              <w:rPr>
                <w:b/>
                <w:sz w:val="44"/>
                <w:szCs w:val="44"/>
                <w:lang w:eastAsia="fr-FR"/>
              </w:rPr>
            </w:pPr>
            <w:r w:rsidRPr="00E45CCC">
              <w:rPr>
                <w:b/>
                <w:sz w:val="44"/>
                <w:szCs w:val="44"/>
                <w:lang w:eastAsia="fr-FR"/>
              </w:rPr>
              <w:t>Km (</w:t>
            </w:r>
            <w:proofErr w:type="spellStart"/>
            <w:r w:rsidRPr="00E45CCC">
              <w:rPr>
                <w:b/>
                <w:sz w:val="44"/>
                <w:szCs w:val="44"/>
                <w:lang w:eastAsia="fr-FR"/>
              </w:rPr>
              <w:t>nM</w:t>
            </w:r>
            <w:proofErr w:type="spellEnd"/>
            <w:r w:rsidRPr="00E45CCC">
              <w:rPr>
                <w:b/>
                <w:sz w:val="44"/>
                <w:szCs w:val="44"/>
                <w:lang w:eastAsia="fr-FR"/>
              </w:rPr>
              <w:t>)</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39AA" w:rsidRPr="00E45CCC" w:rsidRDefault="005639AA" w:rsidP="005639AA">
            <w:pPr>
              <w:pStyle w:val="Sansinterligne"/>
              <w:jc w:val="center"/>
              <w:rPr>
                <w:sz w:val="44"/>
                <w:szCs w:val="44"/>
                <w:lang w:eastAsia="fr-FR"/>
              </w:rPr>
            </w:pPr>
            <w:r w:rsidRPr="00E45CCC">
              <w:rPr>
                <w:sz w:val="44"/>
                <w:szCs w:val="44"/>
                <w:lang w:eastAsia="fr-FR"/>
              </w:rPr>
              <w:t>1999</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39AA" w:rsidRPr="00E45CCC" w:rsidRDefault="005639AA" w:rsidP="005639AA">
            <w:pPr>
              <w:pStyle w:val="Sansinterligne"/>
              <w:jc w:val="center"/>
              <w:rPr>
                <w:sz w:val="44"/>
                <w:szCs w:val="44"/>
                <w:lang w:eastAsia="fr-FR"/>
              </w:rPr>
            </w:pPr>
            <w:r w:rsidRPr="00E45CCC">
              <w:rPr>
                <w:sz w:val="44"/>
                <w:szCs w:val="44"/>
                <w:lang w:eastAsia="fr-FR"/>
              </w:rPr>
              <w:t>12340</w:t>
            </w: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39AA" w:rsidRPr="00E45CCC" w:rsidRDefault="005639AA" w:rsidP="005639AA">
            <w:pPr>
              <w:pStyle w:val="Sansinterligne"/>
              <w:jc w:val="center"/>
              <w:rPr>
                <w:sz w:val="44"/>
                <w:szCs w:val="44"/>
                <w:lang w:eastAsia="fr-F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39AA" w:rsidRPr="00E45CCC" w:rsidRDefault="005639AA" w:rsidP="005639AA">
            <w:pPr>
              <w:pStyle w:val="Sansinterligne"/>
              <w:jc w:val="center"/>
              <w:rPr>
                <w:sz w:val="44"/>
                <w:szCs w:val="44"/>
                <w:lang w:eastAsia="fr-FR"/>
              </w:rPr>
            </w:pPr>
            <w:r w:rsidRPr="00E45CCC">
              <w:rPr>
                <w:sz w:val="44"/>
                <w:szCs w:val="44"/>
                <w:lang w:eastAsia="fr-FR"/>
              </w:rPr>
              <w:t>6501</w:t>
            </w:r>
          </w:p>
        </w:tc>
      </w:tr>
      <w:tr w:rsidR="005639AA" w:rsidRPr="00E45CCC">
        <w:trPr>
          <w:trHeight w:val="260"/>
          <w:jc w:val="center"/>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39AA" w:rsidRPr="00E45CCC" w:rsidRDefault="005639AA" w:rsidP="005639AA">
            <w:pPr>
              <w:pStyle w:val="Sansinterligne"/>
              <w:rPr>
                <w:b/>
                <w:sz w:val="44"/>
                <w:szCs w:val="44"/>
                <w:vertAlign w:val="superscript"/>
                <w:lang w:eastAsia="fr-FR"/>
              </w:rPr>
            </w:pPr>
            <w:proofErr w:type="spellStart"/>
            <w:r w:rsidRPr="00E45CCC">
              <w:rPr>
                <w:b/>
                <w:sz w:val="44"/>
                <w:szCs w:val="44"/>
                <w:lang w:eastAsia="fr-FR"/>
              </w:rPr>
              <w:t>kcat</w:t>
            </w:r>
            <w:proofErr w:type="spellEnd"/>
            <w:r w:rsidRPr="00E45CCC">
              <w:rPr>
                <w:b/>
                <w:sz w:val="44"/>
                <w:szCs w:val="44"/>
                <w:lang w:eastAsia="fr-FR"/>
              </w:rPr>
              <w:t xml:space="preserve">  s</w:t>
            </w:r>
            <w:r w:rsidRPr="00E45CCC">
              <w:rPr>
                <w:b/>
                <w:sz w:val="44"/>
                <w:szCs w:val="44"/>
                <w:vertAlign w:val="superscript"/>
                <w:lang w:eastAsia="fr-FR"/>
              </w:rPr>
              <w:t>-1</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39AA" w:rsidRPr="00E45CCC" w:rsidRDefault="005639AA" w:rsidP="005639AA">
            <w:pPr>
              <w:pStyle w:val="Sansinterligne"/>
              <w:jc w:val="center"/>
              <w:rPr>
                <w:sz w:val="44"/>
                <w:szCs w:val="44"/>
                <w:lang w:eastAsia="fr-FR"/>
              </w:rPr>
            </w:pPr>
            <w:r w:rsidRPr="00E45CCC">
              <w:rPr>
                <w:sz w:val="44"/>
                <w:szCs w:val="44"/>
                <w:lang w:eastAsia="fr-FR"/>
              </w:rPr>
              <w:t>4,7</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39AA" w:rsidRPr="00E45CCC" w:rsidRDefault="005639AA" w:rsidP="005639AA">
            <w:pPr>
              <w:pStyle w:val="Sansinterligne"/>
              <w:jc w:val="center"/>
              <w:rPr>
                <w:sz w:val="44"/>
                <w:szCs w:val="44"/>
                <w:lang w:eastAsia="fr-FR"/>
              </w:rPr>
            </w:pPr>
            <w:r w:rsidRPr="00E45CCC">
              <w:rPr>
                <w:sz w:val="44"/>
                <w:szCs w:val="44"/>
                <w:lang w:eastAsia="fr-FR"/>
              </w:rPr>
              <w:t>5,3</w:t>
            </w: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39AA" w:rsidRPr="00E45CCC" w:rsidRDefault="005639AA" w:rsidP="005639AA">
            <w:pPr>
              <w:pStyle w:val="Sansinterligne"/>
              <w:jc w:val="center"/>
              <w:rPr>
                <w:sz w:val="44"/>
                <w:szCs w:val="44"/>
                <w:lang w:eastAsia="fr-F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39AA" w:rsidRPr="00E45CCC" w:rsidRDefault="005639AA" w:rsidP="005639AA">
            <w:pPr>
              <w:pStyle w:val="Sansinterligne"/>
              <w:jc w:val="center"/>
              <w:rPr>
                <w:sz w:val="44"/>
                <w:szCs w:val="44"/>
                <w:lang w:eastAsia="fr-FR"/>
              </w:rPr>
            </w:pPr>
            <w:r w:rsidRPr="00E45CCC">
              <w:rPr>
                <w:sz w:val="44"/>
                <w:szCs w:val="44"/>
                <w:lang w:eastAsia="fr-FR"/>
              </w:rPr>
              <w:t>4,9</w:t>
            </w:r>
          </w:p>
        </w:tc>
      </w:tr>
      <w:tr w:rsidR="005639AA" w:rsidRPr="00E45CCC">
        <w:trPr>
          <w:trHeight w:val="260"/>
          <w:jc w:val="center"/>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39AA" w:rsidRPr="00E45CCC" w:rsidRDefault="005639AA" w:rsidP="005639AA">
            <w:pPr>
              <w:pStyle w:val="Sansinterligne"/>
              <w:rPr>
                <w:b/>
                <w:sz w:val="44"/>
                <w:szCs w:val="44"/>
                <w:lang w:eastAsia="fr-FR"/>
              </w:rPr>
            </w:pPr>
            <w:proofErr w:type="spellStart"/>
            <w:r w:rsidRPr="00E45CCC">
              <w:rPr>
                <w:b/>
                <w:sz w:val="44"/>
                <w:szCs w:val="44"/>
                <w:lang w:eastAsia="fr-FR"/>
              </w:rPr>
              <w:t>Ec</w:t>
            </w:r>
            <w:proofErr w:type="spellEnd"/>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39AA" w:rsidRPr="00E45CCC" w:rsidRDefault="005639AA" w:rsidP="005639AA">
            <w:pPr>
              <w:pStyle w:val="Sansinterligne"/>
              <w:jc w:val="center"/>
              <w:rPr>
                <w:sz w:val="44"/>
                <w:szCs w:val="44"/>
                <w:lang w:eastAsia="fr-FR"/>
              </w:rPr>
            </w:pPr>
            <w:r w:rsidRPr="00E45CCC">
              <w:rPr>
                <w:sz w:val="44"/>
                <w:szCs w:val="44"/>
                <w:lang w:eastAsia="fr-FR"/>
              </w:rPr>
              <w:t>0,0023</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39AA" w:rsidRPr="00E45CCC" w:rsidRDefault="005639AA" w:rsidP="005639AA">
            <w:pPr>
              <w:pStyle w:val="Sansinterligne"/>
              <w:jc w:val="center"/>
              <w:rPr>
                <w:sz w:val="44"/>
                <w:szCs w:val="44"/>
                <w:lang w:eastAsia="fr-FR"/>
              </w:rPr>
            </w:pPr>
            <w:r w:rsidRPr="00E45CCC">
              <w:rPr>
                <w:sz w:val="44"/>
                <w:szCs w:val="44"/>
                <w:lang w:eastAsia="fr-FR"/>
              </w:rPr>
              <w:t>0,0004</w:t>
            </w: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39AA" w:rsidRPr="00E45CCC" w:rsidRDefault="005639AA" w:rsidP="005639AA">
            <w:pPr>
              <w:pStyle w:val="Sansinterligne"/>
              <w:jc w:val="center"/>
              <w:rPr>
                <w:sz w:val="44"/>
                <w:szCs w:val="44"/>
                <w:lang w:eastAsia="fr-F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39AA" w:rsidRPr="00E45CCC" w:rsidRDefault="005639AA" w:rsidP="005639AA">
            <w:pPr>
              <w:pStyle w:val="Sansinterligne"/>
              <w:jc w:val="center"/>
              <w:rPr>
                <w:sz w:val="44"/>
                <w:szCs w:val="44"/>
                <w:lang w:eastAsia="fr-FR"/>
              </w:rPr>
            </w:pPr>
            <w:r w:rsidRPr="00E45CCC">
              <w:rPr>
                <w:sz w:val="44"/>
                <w:szCs w:val="44"/>
                <w:lang w:eastAsia="fr-FR"/>
              </w:rPr>
              <w:t>0,00075</w:t>
            </w:r>
          </w:p>
        </w:tc>
      </w:tr>
    </w:tbl>
    <w:p w:rsidR="005639AA" w:rsidRPr="00E45CCC" w:rsidRDefault="005639AA" w:rsidP="005639AA">
      <w:pPr>
        <w:rPr>
          <w:sz w:val="44"/>
          <w:szCs w:val="44"/>
        </w:rPr>
      </w:pPr>
      <w:r w:rsidRPr="00E45CCC">
        <w:rPr>
          <w:sz w:val="44"/>
          <w:szCs w:val="44"/>
          <w:u w:val="single"/>
        </w:rPr>
        <w:t>Tableau 2</w:t>
      </w:r>
      <w:r w:rsidRPr="00E45CCC">
        <w:rPr>
          <w:sz w:val="44"/>
          <w:szCs w:val="44"/>
        </w:rPr>
        <w:t xml:space="preserve"> : Constantes cinétiques pour chacune des </w:t>
      </w:r>
      <w:proofErr w:type="gramStart"/>
      <w:r w:rsidRPr="00E45CCC">
        <w:rPr>
          <w:sz w:val="44"/>
          <w:szCs w:val="44"/>
        </w:rPr>
        <w:t>enzyme</w:t>
      </w:r>
      <w:proofErr w:type="gramEnd"/>
      <w:r w:rsidRPr="00E45CCC">
        <w:rPr>
          <w:sz w:val="44"/>
          <w:szCs w:val="44"/>
        </w:rPr>
        <w:t xml:space="preserve"> MASP-2 et C1s sur leurs deux substrats C4 et C2. </w:t>
      </w:r>
    </w:p>
    <w:p w:rsidR="005639AA" w:rsidRPr="00E45CCC" w:rsidRDefault="005639AA" w:rsidP="005639AA">
      <w:pPr>
        <w:pStyle w:val="Paragraphedeliste"/>
        <w:numPr>
          <w:ilvl w:val="0"/>
          <w:numId w:val="1"/>
        </w:numPr>
        <w:rPr>
          <w:sz w:val="44"/>
          <w:szCs w:val="44"/>
        </w:rPr>
      </w:pPr>
      <w:r w:rsidRPr="00E45CCC">
        <w:rPr>
          <w:sz w:val="44"/>
          <w:szCs w:val="44"/>
        </w:rPr>
        <w:t>Analysez les résultats su</w:t>
      </w:r>
      <w:r w:rsidR="00E87BCC" w:rsidRPr="00E45CCC">
        <w:rPr>
          <w:sz w:val="44"/>
          <w:szCs w:val="44"/>
        </w:rPr>
        <w:t>r le</w:t>
      </w:r>
      <w:r w:rsidRPr="00E45CCC">
        <w:rPr>
          <w:sz w:val="44"/>
          <w:szCs w:val="44"/>
        </w:rPr>
        <w:t xml:space="preserve"> tableau 1.</w:t>
      </w:r>
    </w:p>
    <w:p w:rsidR="000B0B3A" w:rsidRPr="00E45CCC" w:rsidRDefault="000B0B3A" w:rsidP="005639AA">
      <w:pPr>
        <w:pStyle w:val="Paragraphedeliste"/>
        <w:numPr>
          <w:ilvl w:val="0"/>
          <w:numId w:val="1"/>
        </w:numPr>
        <w:rPr>
          <w:sz w:val="44"/>
          <w:szCs w:val="44"/>
        </w:rPr>
      </w:pPr>
      <w:r w:rsidRPr="00E45CCC">
        <w:rPr>
          <w:sz w:val="44"/>
          <w:szCs w:val="44"/>
        </w:rPr>
        <w:t>Compléter le tableau</w:t>
      </w:r>
      <w:r w:rsidR="0054431E" w:rsidRPr="00E45CCC">
        <w:rPr>
          <w:sz w:val="44"/>
          <w:szCs w:val="44"/>
        </w:rPr>
        <w:t xml:space="preserve"> 2</w:t>
      </w:r>
      <w:r w:rsidRPr="00E45CCC">
        <w:rPr>
          <w:sz w:val="44"/>
          <w:szCs w:val="44"/>
        </w:rPr>
        <w:t xml:space="preserve">. </w:t>
      </w:r>
    </w:p>
    <w:p w:rsidR="000B0B3A" w:rsidRPr="00E45CCC" w:rsidRDefault="000B0B3A" w:rsidP="005639AA">
      <w:pPr>
        <w:pStyle w:val="Paragraphedeliste"/>
        <w:numPr>
          <w:ilvl w:val="0"/>
          <w:numId w:val="1"/>
        </w:numPr>
        <w:rPr>
          <w:sz w:val="44"/>
          <w:szCs w:val="44"/>
        </w:rPr>
      </w:pPr>
      <w:r w:rsidRPr="00E45CCC">
        <w:rPr>
          <w:sz w:val="44"/>
          <w:szCs w:val="44"/>
        </w:rPr>
        <w:t xml:space="preserve">Comparez les deux enzymes et les deux substrats. </w:t>
      </w:r>
      <w:r w:rsidR="0054431E" w:rsidRPr="00E45CCC">
        <w:rPr>
          <w:sz w:val="44"/>
          <w:szCs w:val="44"/>
        </w:rPr>
        <w:t>(ne me faites pas un roman !!)</w:t>
      </w:r>
    </w:p>
    <w:p w:rsidR="000B0B3A" w:rsidRPr="00E45CCC" w:rsidRDefault="000B0B3A" w:rsidP="000B0B3A">
      <w:pPr>
        <w:rPr>
          <w:sz w:val="44"/>
          <w:szCs w:val="44"/>
        </w:rPr>
      </w:pPr>
      <w:r w:rsidRPr="00E45CCC">
        <w:rPr>
          <w:b/>
          <w:sz w:val="44"/>
          <w:szCs w:val="44"/>
          <w:u w:val="single"/>
        </w:rPr>
        <w:t>Deuxième partie : A la recherche d’un inhibiteur</w:t>
      </w:r>
    </w:p>
    <w:p w:rsidR="000B0B3A" w:rsidRPr="00E45CCC" w:rsidRDefault="000B0B3A" w:rsidP="000B0B3A">
      <w:pPr>
        <w:jc w:val="both"/>
        <w:rPr>
          <w:sz w:val="44"/>
          <w:szCs w:val="44"/>
        </w:rPr>
      </w:pPr>
      <w:r w:rsidRPr="00E45CCC">
        <w:rPr>
          <w:sz w:val="44"/>
          <w:szCs w:val="44"/>
        </w:rPr>
        <w:t xml:space="preserve">La trop forte activation de ces enzymes peut mener à des inflammations chroniques à la destruction des tissus. L’utilisation d’un inhibiteur serait un moyen efficace de soigner ces pathologies inflammatoires. </w:t>
      </w:r>
    </w:p>
    <w:p w:rsidR="000B0B3A" w:rsidRPr="00E45CCC" w:rsidRDefault="000B0B3A" w:rsidP="000B0B3A">
      <w:pPr>
        <w:jc w:val="both"/>
        <w:rPr>
          <w:sz w:val="44"/>
          <w:szCs w:val="44"/>
        </w:rPr>
      </w:pPr>
      <w:r w:rsidRPr="00E45CCC">
        <w:rPr>
          <w:sz w:val="44"/>
          <w:szCs w:val="44"/>
        </w:rPr>
        <w:t xml:space="preserve">Le tableau ci-dessous donne les résultats obtenus pour un inhibiteur de MASP-2 prometteur. </w:t>
      </w:r>
    </w:p>
    <w:tbl>
      <w:tblPr>
        <w:tblW w:w="9000" w:type="dxa"/>
        <w:tblInd w:w="57" w:type="dxa"/>
        <w:tblCellMar>
          <w:left w:w="70" w:type="dxa"/>
          <w:right w:w="70" w:type="dxa"/>
        </w:tblCellMar>
        <w:tblLook w:val="0000" w:firstRow="0" w:lastRow="0" w:firstColumn="0" w:lastColumn="0" w:noHBand="0" w:noVBand="0"/>
      </w:tblPr>
      <w:tblGrid>
        <w:gridCol w:w="2045"/>
        <w:gridCol w:w="1500"/>
        <w:gridCol w:w="1500"/>
        <w:gridCol w:w="1500"/>
        <w:gridCol w:w="2423"/>
        <w:gridCol w:w="1500"/>
      </w:tblGrid>
      <w:tr w:rsidR="000B0B3A" w:rsidRPr="00E45CCC">
        <w:trPr>
          <w:trHeight w:val="280"/>
        </w:trPr>
        <w:tc>
          <w:tcPr>
            <w:tcW w:w="1500" w:type="dxa"/>
            <w:tcBorders>
              <w:top w:val="nil"/>
              <w:left w:val="single" w:sz="8" w:space="0" w:color="auto"/>
              <w:bottom w:val="single" w:sz="8" w:space="0" w:color="auto"/>
              <w:right w:val="single" w:sz="8" w:space="0" w:color="auto"/>
            </w:tcBorders>
            <w:shd w:val="clear" w:color="auto" w:fill="auto"/>
            <w:noWrap/>
            <w:vAlign w:val="bottom"/>
          </w:tcPr>
          <w:p w:rsidR="000B0B3A" w:rsidRPr="00E45CCC" w:rsidRDefault="000B0B3A" w:rsidP="000B0B3A">
            <w:pPr>
              <w:pStyle w:val="Sansinterligne"/>
              <w:rPr>
                <w:sz w:val="44"/>
                <w:szCs w:val="44"/>
                <w:lang w:eastAsia="fr-FR"/>
              </w:rPr>
            </w:pPr>
            <w:r w:rsidRPr="00E45CCC">
              <w:rPr>
                <w:sz w:val="44"/>
                <w:szCs w:val="44"/>
                <w:lang w:eastAsia="fr-FR"/>
              </w:rPr>
              <w:t> 1/Vi</w:t>
            </w:r>
          </w:p>
        </w:tc>
        <w:tc>
          <w:tcPr>
            <w:tcW w:w="750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tcPr>
          <w:p w:rsidR="000B0B3A" w:rsidRPr="00E45CCC" w:rsidRDefault="000B0B3A" w:rsidP="000B0B3A">
            <w:pPr>
              <w:pStyle w:val="Sansinterligne"/>
              <w:rPr>
                <w:sz w:val="44"/>
                <w:szCs w:val="44"/>
                <w:lang w:eastAsia="fr-FR"/>
              </w:rPr>
            </w:pPr>
            <w:r w:rsidRPr="00E45CCC">
              <w:rPr>
                <w:sz w:val="44"/>
                <w:szCs w:val="44"/>
                <w:lang w:eastAsia="fr-FR"/>
              </w:rPr>
              <w:t>1/C4 nM</w:t>
            </w:r>
            <w:r w:rsidRPr="00E45CCC">
              <w:rPr>
                <w:sz w:val="44"/>
                <w:szCs w:val="44"/>
                <w:vertAlign w:val="superscript"/>
                <w:lang w:eastAsia="fr-FR"/>
              </w:rPr>
              <w:t>-1</w:t>
            </w:r>
          </w:p>
        </w:tc>
      </w:tr>
      <w:tr w:rsidR="000B0B3A" w:rsidRPr="00E45CCC">
        <w:trPr>
          <w:trHeight w:val="280"/>
        </w:trPr>
        <w:tc>
          <w:tcPr>
            <w:tcW w:w="1500" w:type="dxa"/>
            <w:tcBorders>
              <w:top w:val="nil"/>
              <w:left w:val="single" w:sz="8" w:space="0" w:color="auto"/>
              <w:bottom w:val="single" w:sz="8" w:space="0" w:color="auto"/>
              <w:right w:val="single" w:sz="8" w:space="0" w:color="auto"/>
            </w:tcBorders>
            <w:shd w:val="clear" w:color="auto" w:fill="auto"/>
            <w:noWrap/>
            <w:vAlign w:val="bottom"/>
          </w:tcPr>
          <w:p w:rsidR="000B0B3A" w:rsidRPr="00E45CCC" w:rsidRDefault="000B0B3A" w:rsidP="000B0B3A">
            <w:pPr>
              <w:pStyle w:val="Sansinterligne"/>
              <w:rPr>
                <w:sz w:val="44"/>
                <w:szCs w:val="44"/>
                <w:lang w:eastAsia="fr-FR"/>
              </w:rPr>
            </w:pPr>
            <w:r w:rsidRPr="00E45CCC">
              <w:rPr>
                <w:sz w:val="44"/>
                <w:szCs w:val="44"/>
                <w:lang w:eastAsia="fr-FR"/>
              </w:rPr>
              <w:t xml:space="preserve">Inhibiteur </w:t>
            </w:r>
            <w:proofErr w:type="spellStart"/>
            <w:r w:rsidRPr="00E45CCC">
              <w:rPr>
                <w:sz w:val="44"/>
                <w:szCs w:val="44"/>
                <w:lang w:eastAsia="fr-FR"/>
              </w:rPr>
              <w:t>nM</w:t>
            </w:r>
            <w:proofErr w:type="spellEnd"/>
          </w:p>
        </w:tc>
        <w:tc>
          <w:tcPr>
            <w:tcW w:w="1500" w:type="dxa"/>
            <w:tcBorders>
              <w:top w:val="nil"/>
              <w:left w:val="nil"/>
              <w:bottom w:val="single" w:sz="8" w:space="0" w:color="auto"/>
              <w:right w:val="single" w:sz="8" w:space="0" w:color="auto"/>
            </w:tcBorders>
            <w:shd w:val="clear" w:color="auto" w:fill="auto"/>
            <w:noWrap/>
            <w:vAlign w:val="bottom"/>
          </w:tcPr>
          <w:p w:rsidR="000B0B3A" w:rsidRPr="00E45CCC" w:rsidRDefault="00971993" w:rsidP="000B0B3A">
            <w:pPr>
              <w:pStyle w:val="Sansinterligne"/>
              <w:rPr>
                <w:sz w:val="44"/>
                <w:szCs w:val="44"/>
                <w:lang w:eastAsia="fr-FR"/>
              </w:rPr>
            </w:pPr>
            <w:r w:rsidRPr="00E45CCC">
              <w:rPr>
                <w:sz w:val="44"/>
                <w:szCs w:val="44"/>
                <w:lang w:eastAsia="fr-FR"/>
              </w:rPr>
              <w:t>0,0</w:t>
            </w:r>
            <w:r w:rsidR="000B0B3A" w:rsidRPr="00E45CCC">
              <w:rPr>
                <w:sz w:val="44"/>
                <w:szCs w:val="44"/>
                <w:lang w:eastAsia="fr-FR"/>
              </w:rPr>
              <w:t>2</w:t>
            </w:r>
          </w:p>
        </w:tc>
        <w:tc>
          <w:tcPr>
            <w:tcW w:w="1500" w:type="dxa"/>
            <w:tcBorders>
              <w:top w:val="nil"/>
              <w:left w:val="nil"/>
              <w:bottom w:val="single" w:sz="8" w:space="0" w:color="auto"/>
              <w:right w:val="single" w:sz="8" w:space="0" w:color="auto"/>
            </w:tcBorders>
            <w:shd w:val="clear" w:color="auto" w:fill="auto"/>
            <w:noWrap/>
            <w:vAlign w:val="bottom"/>
          </w:tcPr>
          <w:p w:rsidR="000B0B3A" w:rsidRPr="00E45CCC" w:rsidRDefault="00971993" w:rsidP="000B0B3A">
            <w:pPr>
              <w:pStyle w:val="Sansinterligne"/>
              <w:rPr>
                <w:sz w:val="44"/>
                <w:szCs w:val="44"/>
                <w:lang w:eastAsia="fr-FR"/>
              </w:rPr>
            </w:pPr>
            <w:r w:rsidRPr="00E45CCC">
              <w:rPr>
                <w:sz w:val="44"/>
                <w:szCs w:val="44"/>
                <w:lang w:eastAsia="fr-FR"/>
              </w:rPr>
              <w:t>0,0</w:t>
            </w:r>
            <w:r w:rsidR="000B0B3A" w:rsidRPr="00E45CCC">
              <w:rPr>
                <w:sz w:val="44"/>
                <w:szCs w:val="44"/>
                <w:lang w:eastAsia="fr-FR"/>
              </w:rPr>
              <w:t>1</w:t>
            </w:r>
          </w:p>
        </w:tc>
        <w:tc>
          <w:tcPr>
            <w:tcW w:w="1500" w:type="dxa"/>
            <w:tcBorders>
              <w:top w:val="nil"/>
              <w:left w:val="nil"/>
              <w:bottom w:val="single" w:sz="8" w:space="0" w:color="auto"/>
              <w:right w:val="single" w:sz="8" w:space="0" w:color="auto"/>
            </w:tcBorders>
            <w:shd w:val="clear" w:color="auto" w:fill="auto"/>
            <w:noWrap/>
            <w:vAlign w:val="bottom"/>
          </w:tcPr>
          <w:p w:rsidR="000B0B3A" w:rsidRPr="00E45CCC" w:rsidRDefault="00971993" w:rsidP="000B0B3A">
            <w:pPr>
              <w:pStyle w:val="Sansinterligne"/>
              <w:rPr>
                <w:sz w:val="44"/>
                <w:szCs w:val="44"/>
                <w:lang w:eastAsia="fr-FR"/>
              </w:rPr>
            </w:pPr>
            <w:r w:rsidRPr="00E45CCC">
              <w:rPr>
                <w:sz w:val="44"/>
                <w:szCs w:val="44"/>
                <w:lang w:eastAsia="fr-FR"/>
              </w:rPr>
              <w:t>0,00</w:t>
            </w:r>
            <w:r w:rsidR="000B0B3A" w:rsidRPr="00E45CCC">
              <w:rPr>
                <w:sz w:val="44"/>
                <w:szCs w:val="44"/>
                <w:lang w:eastAsia="fr-FR"/>
              </w:rPr>
              <w:t>5</w:t>
            </w:r>
          </w:p>
        </w:tc>
        <w:tc>
          <w:tcPr>
            <w:tcW w:w="1500" w:type="dxa"/>
            <w:tcBorders>
              <w:top w:val="nil"/>
              <w:left w:val="nil"/>
              <w:bottom w:val="single" w:sz="8" w:space="0" w:color="auto"/>
              <w:right w:val="single" w:sz="8" w:space="0" w:color="auto"/>
            </w:tcBorders>
            <w:shd w:val="clear" w:color="auto" w:fill="auto"/>
            <w:noWrap/>
            <w:vAlign w:val="bottom"/>
          </w:tcPr>
          <w:p w:rsidR="000B0B3A" w:rsidRPr="00E45CCC" w:rsidRDefault="00971993" w:rsidP="000B0B3A">
            <w:pPr>
              <w:pStyle w:val="Sansinterligne"/>
              <w:rPr>
                <w:sz w:val="44"/>
                <w:szCs w:val="44"/>
                <w:lang w:eastAsia="fr-FR"/>
              </w:rPr>
            </w:pPr>
            <w:r w:rsidRPr="00E45CCC">
              <w:rPr>
                <w:sz w:val="44"/>
                <w:szCs w:val="44"/>
                <w:lang w:eastAsia="fr-FR"/>
              </w:rPr>
              <w:t>0,0</w:t>
            </w:r>
            <w:r w:rsidR="000B0B3A" w:rsidRPr="00E45CCC">
              <w:rPr>
                <w:sz w:val="44"/>
                <w:szCs w:val="44"/>
                <w:lang w:eastAsia="fr-FR"/>
              </w:rPr>
              <w:t>0333333</w:t>
            </w:r>
          </w:p>
        </w:tc>
        <w:tc>
          <w:tcPr>
            <w:tcW w:w="1500" w:type="dxa"/>
            <w:tcBorders>
              <w:top w:val="nil"/>
              <w:left w:val="nil"/>
              <w:bottom w:val="single" w:sz="8" w:space="0" w:color="auto"/>
              <w:right w:val="single" w:sz="8" w:space="0" w:color="auto"/>
            </w:tcBorders>
            <w:shd w:val="clear" w:color="auto" w:fill="auto"/>
            <w:noWrap/>
            <w:vAlign w:val="bottom"/>
          </w:tcPr>
          <w:p w:rsidR="000B0B3A" w:rsidRPr="00E45CCC" w:rsidRDefault="00971993" w:rsidP="000B0B3A">
            <w:pPr>
              <w:pStyle w:val="Sansinterligne"/>
              <w:rPr>
                <w:sz w:val="44"/>
                <w:szCs w:val="44"/>
                <w:lang w:eastAsia="fr-FR"/>
              </w:rPr>
            </w:pPr>
            <w:r w:rsidRPr="00E45CCC">
              <w:rPr>
                <w:sz w:val="44"/>
                <w:szCs w:val="44"/>
                <w:lang w:eastAsia="fr-FR"/>
              </w:rPr>
              <w:t>0,</w:t>
            </w:r>
            <w:r w:rsidR="000B0B3A" w:rsidRPr="00E45CCC">
              <w:rPr>
                <w:sz w:val="44"/>
                <w:szCs w:val="44"/>
                <w:lang w:eastAsia="fr-FR"/>
              </w:rPr>
              <w:t>0025</w:t>
            </w:r>
          </w:p>
        </w:tc>
      </w:tr>
      <w:tr w:rsidR="000B0B3A" w:rsidRPr="00E45CCC">
        <w:trPr>
          <w:trHeight w:val="280"/>
        </w:trPr>
        <w:tc>
          <w:tcPr>
            <w:tcW w:w="1500" w:type="dxa"/>
            <w:tcBorders>
              <w:top w:val="nil"/>
              <w:left w:val="single" w:sz="8" w:space="0" w:color="auto"/>
              <w:bottom w:val="single" w:sz="8" w:space="0" w:color="auto"/>
              <w:right w:val="single" w:sz="8" w:space="0" w:color="auto"/>
            </w:tcBorders>
            <w:shd w:val="clear" w:color="auto" w:fill="auto"/>
            <w:noWrap/>
            <w:vAlign w:val="bottom"/>
          </w:tcPr>
          <w:p w:rsidR="000B0B3A" w:rsidRPr="00E45CCC" w:rsidRDefault="000B0B3A" w:rsidP="000B0B3A">
            <w:pPr>
              <w:pStyle w:val="Sansinterligne"/>
              <w:rPr>
                <w:sz w:val="44"/>
                <w:szCs w:val="44"/>
                <w:lang w:eastAsia="fr-FR"/>
              </w:rPr>
            </w:pPr>
            <w:r w:rsidRPr="00E45CCC">
              <w:rPr>
                <w:sz w:val="44"/>
                <w:szCs w:val="44"/>
                <w:lang w:eastAsia="fr-FR"/>
              </w:rPr>
              <w:t>0</w:t>
            </w:r>
          </w:p>
        </w:tc>
        <w:tc>
          <w:tcPr>
            <w:tcW w:w="1500" w:type="dxa"/>
            <w:tcBorders>
              <w:top w:val="nil"/>
              <w:left w:val="nil"/>
              <w:bottom w:val="single" w:sz="8" w:space="0" w:color="auto"/>
              <w:right w:val="single" w:sz="8" w:space="0" w:color="auto"/>
            </w:tcBorders>
            <w:shd w:val="clear" w:color="auto" w:fill="auto"/>
            <w:noWrap/>
            <w:vAlign w:val="bottom"/>
          </w:tcPr>
          <w:p w:rsidR="000B0B3A" w:rsidRPr="00E45CCC" w:rsidRDefault="000B0B3A" w:rsidP="000B0B3A">
            <w:pPr>
              <w:pStyle w:val="Sansinterligne"/>
              <w:rPr>
                <w:sz w:val="44"/>
                <w:szCs w:val="44"/>
                <w:lang w:eastAsia="fr-FR"/>
              </w:rPr>
            </w:pPr>
          </w:p>
        </w:tc>
        <w:tc>
          <w:tcPr>
            <w:tcW w:w="1500" w:type="dxa"/>
            <w:tcBorders>
              <w:top w:val="nil"/>
              <w:left w:val="nil"/>
              <w:bottom w:val="single" w:sz="8" w:space="0" w:color="auto"/>
              <w:right w:val="single" w:sz="8" w:space="0" w:color="auto"/>
            </w:tcBorders>
            <w:shd w:val="clear" w:color="auto" w:fill="auto"/>
            <w:noWrap/>
            <w:vAlign w:val="bottom"/>
          </w:tcPr>
          <w:p w:rsidR="000B0B3A" w:rsidRPr="00E45CCC" w:rsidRDefault="000B0B3A" w:rsidP="000B0B3A">
            <w:pPr>
              <w:pStyle w:val="Sansinterligne"/>
              <w:rPr>
                <w:sz w:val="44"/>
                <w:szCs w:val="44"/>
                <w:lang w:eastAsia="fr-FR"/>
              </w:rPr>
            </w:pPr>
          </w:p>
        </w:tc>
        <w:tc>
          <w:tcPr>
            <w:tcW w:w="1500" w:type="dxa"/>
            <w:tcBorders>
              <w:top w:val="nil"/>
              <w:left w:val="nil"/>
              <w:bottom w:val="single" w:sz="8" w:space="0" w:color="auto"/>
              <w:right w:val="single" w:sz="8" w:space="0" w:color="auto"/>
            </w:tcBorders>
            <w:shd w:val="clear" w:color="auto" w:fill="auto"/>
            <w:noWrap/>
            <w:vAlign w:val="bottom"/>
          </w:tcPr>
          <w:p w:rsidR="000B0B3A" w:rsidRPr="00E45CCC" w:rsidRDefault="000B0B3A" w:rsidP="000B0B3A">
            <w:pPr>
              <w:pStyle w:val="Sansinterligne"/>
              <w:rPr>
                <w:sz w:val="44"/>
                <w:szCs w:val="44"/>
                <w:lang w:eastAsia="fr-FR"/>
              </w:rPr>
            </w:pPr>
          </w:p>
        </w:tc>
        <w:tc>
          <w:tcPr>
            <w:tcW w:w="1500" w:type="dxa"/>
            <w:tcBorders>
              <w:top w:val="nil"/>
              <w:left w:val="nil"/>
              <w:bottom w:val="single" w:sz="8" w:space="0" w:color="auto"/>
              <w:right w:val="single" w:sz="8" w:space="0" w:color="auto"/>
            </w:tcBorders>
            <w:shd w:val="clear" w:color="auto" w:fill="auto"/>
            <w:noWrap/>
            <w:vAlign w:val="bottom"/>
          </w:tcPr>
          <w:p w:rsidR="000B0B3A" w:rsidRPr="00E45CCC" w:rsidRDefault="000B0B3A" w:rsidP="000B0B3A">
            <w:pPr>
              <w:pStyle w:val="Sansinterligne"/>
              <w:rPr>
                <w:sz w:val="44"/>
                <w:szCs w:val="44"/>
                <w:lang w:eastAsia="fr-FR"/>
              </w:rPr>
            </w:pPr>
          </w:p>
        </w:tc>
        <w:tc>
          <w:tcPr>
            <w:tcW w:w="1500" w:type="dxa"/>
            <w:tcBorders>
              <w:top w:val="nil"/>
              <w:left w:val="nil"/>
              <w:bottom w:val="single" w:sz="8" w:space="0" w:color="auto"/>
              <w:right w:val="single" w:sz="8" w:space="0" w:color="auto"/>
            </w:tcBorders>
            <w:shd w:val="clear" w:color="auto" w:fill="auto"/>
            <w:noWrap/>
            <w:vAlign w:val="bottom"/>
          </w:tcPr>
          <w:p w:rsidR="000B0B3A" w:rsidRPr="00E45CCC" w:rsidRDefault="000B0B3A" w:rsidP="000B0B3A">
            <w:pPr>
              <w:pStyle w:val="Sansinterligne"/>
              <w:rPr>
                <w:sz w:val="44"/>
                <w:szCs w:val="44"/>
                <w:lang w:eastAsia="fr-FR"/>
              </w:rPr>
            </w:pPr>
          </w:p>
        </w:tc>
      </w:tr>
      <w:tr w:rsidR="000B0B3A" w:rsidRPr="00E45CCC">
        <w:trPr>
          <w:trHeight w:val="280"/>
        </w:trPr>
        <w:tc>
          <w:tcPr>
            <w:tcW w:w="1500" w:type="dxa"/>
            <w:tcBorders>
              <w:top w:val="nil"/>
              <w:left w:val="single" w:sz="8" w:space="0" w:color="auto"/>
              <w:bottom w:val="single" w:sz="8" w:space="0" w:color="auto"/>
              <w:right w:val="single" w:sz="8" w:space="0" w:color="auto"/>
            </w:tcBorders>
            <w:shd w:val="clear" w:color="auto" w:fill="auto"/>
            <w:noWrap/>
            <w:vAlign w:val="bottom"/>
          </w:tcPr>
          <w:p w:rsidR="000B0B3A" w:rsidRPr="00E45CCC" w:rsidRDefault="000B0B3A" w:rsidP="000B0B3A">
            <w:pPr>
              <w:pStyle w:val="Sansinterligne"/>
              <w:rPr>
                <w:sz w:val="44"/>
                <w:szCs w:val="44"/>
                <w:lang w:eastAsia="fr-FR"/>
              </w:rPr>
            </w:pPr>
            <w:r w:rsidRPr="00E45CCC">
              <w:rPr>
                <w:sz w:val="44"/>
                <w:szCs w:val="44"/>
                <w:lang w:eastAsia="fr-FR"/>
              </w:rPr>
              <w:t>4000</w:t>
            </w:r>
          </w:p>
        </w:tc>
        <w:tc>
          <w:tcPr>
            <w:tcW w:w="1500" w:type="dxa"/>
            <w:tcBorders>
              <w:top w:val="nil"/>
              <w:left w:val="nil"/>
              <w:bottom w:val="single" w:sz="8" w:space="0" w:color="auto"/>
              <w:right w:val="single" w:sz="8" w:space="0" w:color="auto"/>
            </w:tcBorders>
            <w:shd w:val="clear" w:color="auto" w:fill="auto"/>
            <w:noWrap/>
            <w:vAlign w:val="bottom"/>
          </w:tcPr>
          <w:p w:rsidR="000B0B3A" w:rsidRPr="00E45CCC" w:rsidRDefault="000B0B3A" w:rsidP="000B0B3A">
            <w:pPr>
              <w:pStyle w:val="Sansinterligne"/>
              <w:rPr>
                <w:sz w:val="44"/>
                <w:szCs w:val="44"/>
                <w:lang w:eastAsia="fr-FR"/>
              </w:rPr>
            </w:pPr>
            <w:r w:rsidRPr="00E45CCC">
              <w:rPr>
                <w:sz w:val="44"/>
                <w:szCs w:val="44"/>
                <w:lang w:eastAsia="fr-FR"/>
              </w:rPr>
              <w:t>0,99</w:t>
            </w:r>
          </w:p>
        </w:tc>
        <w:tc>
          <w:tcPr>
            <w:tcW w:w="1500" w:type="dxa"/>
            <w:tcBorders>
              <w:top w:val="nil"/>
              <w:left w:val="nil"/>
              <w:bottom w:val="single" w:sz="8" w:space="0" w:color="auto"/>
              <w:right w:val="single" w:sz="8" w:space="0" w:color="auto"/>
            </w:tcBorders>
            <w:shd w:val="clear" w:color="auto" w:fill="auto"/>
            <w:noWrap/>
            <w:vAlign w:val="bottom"/>
          </w:tcPr>
          <w:p w:rsidR="000B0B3A" w:rsidRPr="00E45CCC" w:rsidRDefault="000B0B3A" w:rsidP="000B0B3A">
            <w:pPr>
              <w:pStyle w:val="Sansinterligne"/>
              <w:rPr>
                <w:sz w:val="44"/>
                <w:szCs w:val="44"/>
                <w:lang w:eastAsia="fr-FR"/>
              </w:rPr>
            </w:pPr>
            <w:r w:rsidRPr="00E45CCC">
              <w:rPr>
                <w:sz w:val="44"/>
                <w:szCs w:val="44"/>
                <w:lang w:eastAsia="fr-FR"/>
              </w:rPr>
              <w:t>0,61</w:t>
            </w:r>
          </w:p>
        </w:tc>
        <w:tc>
          <w:tcPr>
            <w:tcW w:w="1500" w:type="dxa"/>
            <w:tcBorders>
              <w:top w:val="nil"/>
              <w:left w:val="nil"/>
              <w:bottom w:val="single" w:sz="8" w:space="0" w:color="auto"/>
              <w:right w:val="single" w:sz="8" w:space="0" w:color="auto"/>
            </w:tcBorders>
            <w:shd w:val="clear" w:color="auto" w:fill="auto"/>
            <w:noWrap/>
            <w:vAlign w:val="bottom"/>
          </w:tcPr>
          <w:p w:rsidR="000B0B3A" w:rsidRPr="00E45CCC" w:rsidRDefault="000B0B3A" w:rsidP="000B0B3A">
            <w:pPr>
              <w:pStyle w:val="Sansinterligne"/>
              <w:rPr>
                <w:sz w:val="44"/>
                <w:szCs w:val="44"/>
                <w:lang w:eastAsia="fr-FR"/>
              </w:rPr>
            </w:pPr>
            <w:r w:rsidRPr="00E45CCC">
              <w:rPr>
                <w:sz w:val="44"/>
                <w:szCs w:val="44"/>
                <w:lang w:eastAsia="fr-FR"/>
              </w:rPr>
              <w:t>0,42</w:t>
            </w:r>
          </w:p>
        </w:tc>
        <w:tc>
          <w:tcPr>
            <w:tcW w:w="1500" w:type="dxa"/>
            <w:tcBorders>
              <w:top w:val="nil"/>
              <w:left w:val="nil"/>
              <w:bottom w:val="single" w:sz="8" w:space="0" w:color="auto"/>
              <w:right w:val="single" w:sz="8" w:space="0" w:color="auto"/>
            </w:tcBorders>
            <w:shd w:val="clear" w:color="auto" w:fill="auto"/>
            <w:noWrap/>
            <w:vAlign w:val="bottom"/>
          </w:tcPr>
          <w:p w:rsidR="000B0B3A" w:rsidRPr="00E45CCC" w:rsidRDefault="000B0B3A" w:rsidP="000B0B3A">
            <w:pPr>
              <w:pStyle w:val="Sansinterligne"/>
              <w:rPr>
                <w:sz w:val="44"/>
                <w:szCs w:val="44"/>
                <w:lang w:eastAsia="fr-FR"/>
              </w:rPr>
            </w:pPr>
            <w:r w:rsidRPr="00E45CCC">
              <w:rPr>
                <w:sz w:val="44"/>
                <w:szCs w:val="44"/>
                <w:lang w:eastAsia="fr-FR"/>
              </w:rPr>
              <w:t>0,35</w:t>
            </w:r>
          </w:p>
        </w:tc>
        <w:tc>
          <w:tcPr>
            <w:tcW w:w="1500" w:type="dxa"/>
            <w:tcBorders>
              <w:top w:val="nil"/>
              <w:left w:val="nil"/>
              <w:bottom w:val="single" w:sz="8" w:space="0" w:color="auto"/>
              <w:right w:val="single" w:sz="8" w:space="0" w:color="auto"/>
            </w:tcBorders>
            <w:shd w:val="clear" w:color="auto" w:fill="auto"/>
            <w:noWrap/>
            <w:vAlign w:val="bottom"/>
          </w:tcPr>
          <w:p w:rsidR="000B0B3A" w:rsidRPr="00E45CCC" w:rsidRDefault="000B0B3A" w:rsidP="000B0B3A">
            <w:pPr>
              <w:pStyle w:val="Sansinterligne"/>
              <w:rPr>
                <w:sz w:val="44"/>
                <w:szCs w:val="44"/>
                <w:lang w:eastAsia="fr-FR"/>
              </w:rPr>
            </w:pPr>
            <w:r w:rsidRPr="00E45CCC">
              <w:rPr>
                <w:sz w:val="44"/>
                <w:szCs w:val="44"/>
                <w:lang w:eastAsia="fr-FR"/>
              </w:rPr>
              <w:t>0,32</w:t>
            </w:r>
          </w:p>
        </w:tc>
      </w:tr>
      <w:tr w:rsidR="000B0B3A" w:rsidRPr="00E45CCC">
        <w:trPr>
          <w:trHeight w:val="280"/>
        </w:trPr>
        <w:tc>
          <w:tcPr>
            <w:tcW w:w="1500" w:type="dxa"/>
            <w:tcBorders>
              <w:top w:val="nil"/>
              <w:left w:val="single" w:sz="8" w:space="0" w:color="auto"/>
              <w:bottom w:val="single" w:sz="8" w:space="0" w:color="auto"/>
              <w:right w:val="single" w:sz="8" w:space="0" w:color="auto"/>
            </w:tcBorders>
            <w:shd w:val="clear" w:color="auto" w:fill="auto"/>
            <w:noWrap/>
            <w:vAlign w:val="bottom"/>
          </w:tcPr>
          <w:p w:rsidR="000B0B3A" w:rsidRPr="00E45CCC" w:rsidRDefault="000B0B3A" w:rsidP="000B0B3A">
            <w:pPr>
              <w:pStyle w:val="Sansinterligne"/>
              <w:rPr>
                <w:sz w:val="44"/>
                <w:szCs w:val="44"/>
                <w:lang w:eastAsia="fr-FR"/>
              </w:rPr>
            </w:pPr>
            <w:r w:rsidRPr="00E45CCC">
              <w:rPr>
                <w:sz w:val="44"/>
                <w:szCs w:val="44"/>
                <w:lang w:eastAsia="fr-FR"/>
              </w:rPr>
              <w:t>10000</w:t>
            </w:r>
          </w:p>
        </w:tc>
        <w:tc>
          <w:tcPr>
            <w:tcW w:w="1500" w:type="dxa"/>
            <w:tcBorders>
              <w:top w:val="nil"/>
              <w:left w:val="nil"/>
              <w:bottom w:val="single" w:sz="8" w:space="0" w:color="auto"/>
              <w:right w:val="single" w:sz="8" w:space="0" w:color="auto"/>
            </w:tcBorders>
            <w:shd w:val="clear" w:color="auto" w:fill="auto"/>
            <w:noWrap/>
            <w:vAlign w:val="bottom"/>
          </w:tcPr>
          <w:p w:rsidR="000B0B3A" w:rsidRPr="00E45CCC" w:rsidRDefault="000B0B3A" w:rsidP="000B0B3A">
            <w:pPr>
              <w:pStyle w:val="Sansinterligne"/>
              <w:rPr>
                <w:sz w:val="44"/>
                <w:szCs w:val="44"/>
                <w:lang w:eastAsia="fr-FR"/>
              </w:rPr>
            </w:pPr>
            <w:r w:rsidRPr="00E45CCC">
              <w:rPr>
                <w:sz w:val="44"/>
                <w:szCs w:val="44"/>
                <w:lang w:eastAsia="fr-FR"/>
              </w:rPr>
              <w:t>1,68</w:t>
            </w:r>
          </w:p>
        </w:tc>
        <w:tc>
          <w:tcPr>
            <w:tcW w:w="1500" w:type="dxa"/>
            <w:tcBorders>
              <w:top w:val="nil"/>
              <w:left w:val="nil"/>
              <w:bottom w:val="single" w:sz="8" w:space="0" w:color="auto"/>
              <w:right w:val="single" w:sz="8" w:space="0" w:color="auto"/>
            </w:tcBorders>
            <w:shd w:val="clear" w:color="auto" w:fill="auto"/>
            <w:noWrap/>
            <w:vAlign w:val="bottom"/>
          </w:tcPr>
          <w:p w:rsidR="000B0B3A" w:rsidRPr="00E45CCC" w:rsidRDefault="000B0B3A" w:rsidP="000B0B3A">
            <w:pPr>
              <w:pStyle w:val="Sansinterligne"/>
              <w:rPr>
                <w:sz w:val="44"/>
                <w:szCs w:val="44"/>
                <w:lang w:eastAsia="fr-FR"/>
              </w:rPr>
            </w:pPr>
            <w:r w:rsidRPr="00E45CCC">
              <w:rPr>
                <w:sz w:val="44"/>
                <w:szCs w:val="44"/>
                <w:lang w:eastAsia="fr-FR"/>
              </w:rPr>
              <w:t>1,05</w:t>
            </w:r>
          </w:p>
        </w:tc>
        <w:tc>
          <w:tcPr>
            <w:tcW w:w="1500" w:type="dxa"/>
            <w:tcBorders>
              <w:top w:val="nil"/>
              <w:left w:val="nil"/>
              <w:bottom w:val="single" w:sz="8" w:space="0" w:color="auto"/>
              <w:right w:val="single" w:sz="8" w:space="0" w:color="auto"/>
            </w:tcBorders>
            <w:shd w:val="clear" w:color="auto" w:fill="auto"/>
            <w:noWrap/>
            <w:vAlign w:val="bottom"/>
          </w:tcPr>
          <w:p w:rsidR="000B0B3A" w:rsidRPr="00E45CCC" w:rsidRDefault="000B0B3A" w:rsidP="000B0B3A">
            <w:pPr>
              <w:pStyle w:val="Sansinterligne"/>
              <w:rPr>
                <w:sz w:val="44"/>
                <w:szCs w:val="44"/>
                <w:lang w:eastAsia="fr-FR"/>
              </w:rPr>
            </w:pPr>
            <w:r w:rsidRPr="00E45CCC">
              <w:rPr>
                <w:sz w:val="44"/>
                <w:szCs w:val="44"/>
                <w:lang w:eastAsia="fr-FR"/>
              </w:rPr>
              <w:t>0,73</w:t>
            </w:r>
          </w:p>
        </w:tc>
        <w:tc>
          <w:tcPr>
            <w:tcW w:w="1500" w:type="dxa"/>
            <w:tcBorders>
              <w:top w:val="nil"/>
              <w:left w:val="nil"/>
              <w:bottom w:val="single" w:sz="8" w:space="0" w:color="auto"/>
              <w:right w:val="single" w:sz="8" w:space="0" w:color="auto"/>
            </w:tcBorders>
            <w:shd w:val="clear" w:color="auto" w:fill="auto"/>
            <w:noWrap/>
            <w:vAlign w:val="bottom"/>
          </w:tcPr>
          <w:p w:rsidR="000B0B3A" w:rsidRPr="00E45CCC" w:rsidRDefault="000B0B3A" w:rsidP="000B0B3A">
            <w:pPr>
              <w:pStyle w:val="Sansinterligne"/>
              <w:rPr>
                <w:sz w:val="44"/>
                <w:szCs w:val="44"/>
                <w:lang w:eastAsia="fr-FR"/>
              </w:rPr>
            </w:pPr>
            <w:r w:rsidRPr="00E45CCC">
              <w:rPr>
                <w:sz w:val="44"/>
                <w:szCs w:val="44"/>
                <w:lang w:eastAsia="fr-FR"/>
              </w:rPr>
              <w:t>0,62</w:t>
            </w:r>
          </w:p>
        </w:tc>
        <w:tc>
          <w:tcPr>
            <w:tcW w:w="1500" w:type="dxa"/>
            <w:tcBorders>
              <w:top w:val="nil"/>
              <w:left w:val="nil"/>
              <w:bottom w:val="single" w:sz="8" w:space="0" w:color="auto"/>
              <w:right w:val="single" w:sz="8" w:space="0" w:color="auto"/>
            </w:tcBorders>
            <w:shd w:val="clear" w:color="auto" w:fill="auto"/>
            <w:noWrap/>
            <w:vAlign w:val="bottom"/>
          </w:tcPr>
          <w:p w:rsidR="000B0B3A" w:rsidRPr="00E45CCC" w:rsidRDefault="000B0B3A" w:rsidP="000B0B3A">
            <w:pPr>
              <w:pStyle w:val="Sansinterligne"/>
              <w:rPr>
                <w:sz w:val="44"/>
                <w:szCs w:val="44"/>
                <w:lang w:eastAsia="fr-FR"/>
              </w:rPr>
            </w:pPr>
            <w:r w:rsidRPr="00E45CCC">
              <w:rPr>
                <w:sz w:val="44"/>
                <w:szCs w:val="44"/>
                <w:lang w:eastAsia="fr-FR"/>
              </w:rPr>
              <w:t>0,57</w:t>
            </w:r>
          </w:p>
        </w:tc>
      </w:tr>
    </w:tbl>
    <w:p w:rsidR="000B0B3A" w:rsidRPr="00E45CCC" w:rsidRDefault="000B0B3A" w:rsidP="000B0B3A">
      <w:pPr>
        <w:jc w:val="both"/>
        <w:rPr>
          <w:sz w:val="44"/>
          <w:szCs w:val="44"/>
        </w:rPr>
      </w:pPr>
      <w:r w:rsidRPr="00E45CCC">
        <w:rPr>
          <w:sz w:val="44"/>
          <w:szCs w:val="44"/>
          <w:u w:val="single"/>
        </w:rPr>
        <w:t>Tableau 3 : On donne l’inverse de la Vi (s.nM</w:t>
      </w:r>
      <w:r w:rsidRPr="00E45CCC">
        <w:rPr>
          <w:sz w:val="44"/>
          <w:szCs w:val="44"/>
          <w:u w:val="single"/>
          <w:vertAlign w:val="superscript"/>
        </w:rPr>
        <w:t>-1</w:t>
      </w:r>
      <w:r w:rsidRPr="00E45CCC">
        <w:rPr>
          <w:sz w:val="44"/>
          <w:szCs w:val="44"/>
          <w:u w:val="single"/>
        </w:rPr>
        <w:t>) en fonction de l’inverse de la concentration en C4 pour trois concentrations en inhibiteur</w:t>
      </w:r>
      <w:r w:rsidRPr="00E45CCC">
        <w:rPr>
          <w:sz w:val="44"/>
          <w:szCs w:val="44"/>
        </w:rPr>
        <w:t xml:space="preserve">. </w:t>
      </w:r>
    </w:p>
    <w:p w:rsidR="000B0B3A" w:rsidRPr="00E45CCC" w:rsidRDefault="000B0B3A" w:rsidP="000B0B3A">
      <w:pPr>
        <w:pStyle w:val="Paragraphedeliste"/>
        <w:numPr>
          <w:ilvl w:val="0"/>
          <w:numId w:val="2"/>
        </w:numPr>
        <w:jc w:val="both"/>
        <w:rPr>
          <w:sz w:val="44"/>
          <w:szCs w:val="44"/>
        </w:rPr>
      </w:pPr>
      <w:r w:rsidRPr="00E45CCC">
        <w:rPr>
          <w:sz w:val="44"/>
          <w:szCs w:val="44"/>
        </w:rPr>
        <w:t xml:space="preserve">Complétez le tableau et analysez les données. (Vous ajouterez les droites primaires sur le graphique de la question 1). </w:t>
      </w:r>
    </w:p>
    <w:p w:rsidR="005639AA" w:rsidRPr="00E45CCC" w:rsidRDefault="000B0B3A" w:rsidP="000B0B3A">
      <w:pPr>
        <w:pStyle w:val="Paragraphedeliste"/>
        <w:numPr>
          <w:ilvl w:val="0"/>
          <w:numId w:val="2"/>
        </w:numPr>
        <w:jc w:val="both"/>
        <w:rPr>
          <w:sz w:val="44"/>
          <w:szCs w:val="44"/>
        </w:rPr>
      </w:pPr>
      <w:r w:rsidRPr="00E45CCC">
        <w:rPr>
          <w:sz w:val="44"/>
          <w:szCs w:val="44"/>
        </w:rPr>
        <w:t xml:space="preserve">Quelle concentration en inhibiteur doit-on utiliser pour </w:t>
      </w:r>
      <w:r w:rsidR="0054431E" w:rsidRPr="00E45CCC">
        <w:rPr>
          <w:sz w:val="44"/>
          <w:szCs w:val="44"/>
          <w:u w:val="single"/>
        </w:rPr>
        <w:t xml:space="preserve">n’avoir que 1% d’activité résiduelle </w:t>
      </w:r>
      <w:r w:rsidR="0054431E" w:rsidRPr="00E45CCC">
        <w:rPr>
          <w:sz w:val="44"/>
          <w:szCs w:val="44"/>
        </w:rPr>
        <w:t xml:space="preserve"> (1% de </w:t>
      </w:r>
      <w:proofErr w:type="spellStart"/>
      <w:r w:rsidR="0054431E" w:rsidRPr="00E45CCC">
        <w:rPr>
          <w:sz w:val="44"/>
          <w:szCs w:val="44"/>
        </w:rPr>
        <w:t>Vmax</w:t>
      </w:r>
      <w:proofErr w:type="spellEnd"/>
      <w:r w:rsidR="0054431E" w:rsidRPr="00E45CCC">
        <w:rPr>
          <w:sz w:val="44"/>
          <w:szCs w:val="44"/>
        </w:rPr>
        <w:t xml:space="preserve">) </w:t>
      </w:r>
      <w:r w:rsidRPr="00E45CCC">
        <w:rPr>
          <w:sz w:val="44"/>
          <w:szCs w:val="44"/>
        </w:rPr>
        <w:t>de l’enzyme ?</w:t>
      </w:r>
    </w:p>
    <w:p w:rsidR="001B5C21" w:rsidRPr="00E45CCC" w:rsidRDefault="001B5C21" w:rsidP="001B5C21">
      <w:pPr>
        <w:pStyle w:val="Paragraphedeliste"/>
        <w:jc w:val="both"/>
        <w:rPr>
          <w:sz w:val="44"/>
          <w:szCs w:val="44"/>
        </w:rPr>
      </w:pPr>
    </w:p>
    <w:p w:rsidR="00E87BCC" w:rsidRDefault="00E87BCC" w:rsidP="00E87BCC">
      <w:pPr>
        <w:pStyle w:val="Paragraphedeliste"/>
        <w:spacing w:before="100" w:beforeAutospacing="1"/>
        <w:ind w:left="-3572"/>
        <w:jc w:val="both"/>
      </w:pPr>
      <w:r>
        <w:br w:type="page"/>
      </w:r>
      <w:r>
        <w:rPr>
          <w:noProof/>
          <w:lang w:eastAsia="fr-FR"/>
        </w:rPr>
        <w:lastRenderedPageBreak/>
        <w:drawing>
          <wp:inline distT="0" distB="0" distL="0" distR="0" wp14:anchorId="4A90C7BF" wp14:editId="2F4BD41D">
            <wp:extent cx="10256400" cy="7408800"/>
            <wp:effectExtent l="0" t="1428750" r="0" b="14116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 millimetre.jpg"/>
                    <pic:cNvPicPr/>
                  </pic:nvPicPr>
                  <pic:blipFill>
                    <a:blip r:embed="rId7">
                      <a:extLst>
                        <a:ext uri="{28A0092B-C50C-407E-A947-70E740481C1C}">
                          <a14:useLocalDpi xmlns:a14="http://schemas.microsoft.com/office/drawing/2010/main" val="0"/>
                        </a:ext>
                      </a:extLst>
                    </a:blip>
                    <a:stretch>
                      <a:fillRect/>
                    </a:stretch>
                  </pic:blipFill>
                  <pic:spPr>
                    <a:xfrm rot="5400000">
                      <a:off x="0" y="0"/>
                      <a:ext cx="10256400" cy="7408800"/>
                    </a:xfrm>
                    <a:prstGeom prst="rect">
                      <a:avLst/>
                    </a:prstGeom>
                  </pic:spPr>
                </pic:pic>
              </a:graphicData>
            </a:graphic>
          </wp:inline>
        </w:drawing>
      </w:r>
    </w:p>
    <w:p w:rsidR="001B5C21" w:rsidRPr="000B0B3A" w:rsidRDefault="00E87BCC" w:rsidP="00E87BCC">
      <w:pPr>
        <w:pStyle w:val="Paragraphedeliste"/>
        <w:ind w:left="-3345"/>
        <w:jc w:val="both"/>
      </w:pPr>
      <w:r>
        <w:rPr>
          <w:noProof/>
          <w:lang w:eastAsia="fr-FR"/>
        </w:rPr>
        <w:lastRenderedPageBreak/>
        <w:drawing>
          <wp:inline distT="0" distB="0" distL="0" distR="0" wp14:anchorId="06CB0DE6" wp14:editId="36E0E2FB">
            <wp:extent cx="10011600" cy="7232400"/>
            <wp:effectExtent l="0" t="1390650" r="0" b="13785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 millimetre.jpg"/>
                    <pic:cNvPicPr/>
                  </pic:nvPicPr>
                  <pic:blipFill>
                    <a:blip r:embed="rId7">
                      <a:extLst>
                        <a:ext uri="{28A0092B-C50C-407E-A947-70E740481C1C}">
                          <a14:useLocalDpi xmlns:a14="http://schemas.microsoft.com/office/drawing/2010/main" val="0"/>
                        </a:ext>
                      </a:extLst>
                    </a:blip>
                    <a:stretch>
                      <a:fillRect/>
                    </a:stretch>
                  </pic:blipFill>
                  <pic:spPr>
                    <a:xfrm rot="5400000">
                      <a:off x="0" y="0"/>
                      <a:ext cx="10011600" cy="7232400"/>
                    </a:xfrm>
                    <a:prstGeom prst="rect">
                      <a:avLst/>
                    </a:prstGeom>
                  </pic:spPr>
                </pic:pic>
              </a:graphicData>
            </a:graphic>
          </wp:inline>
        </w:drawing>
      </w:r>
    </w:p>
    <w:sectPr w:rsidR="001B5C21" w:rsidRPr="000B0B3A" w:rsidSect="00E45CCC">
      <w:pgSz w:w="16839" w:h="23814" w:code="8"/>
      <w:pgMar w:top="1417" w:right="1417" w:bottom="1417" w:left="1417"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95471"/>
    <w:multiLevelType w:val="hybridMultilevel"/>
    <w:tmpl w:val="78AAB0D4"/>
    <w:lvl w:ilvl="0" w:tplc="0409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7FA20F1"/>
    <w:multiLevelType w:val="hybridMultilevel"/>
    <w:tmpl w:val="ACC6DD22"/>
    <w:lvl w:ilvl="0" w:tplc="0409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5639AA"/>
    <w:rsid w:val="000B0B3A"/>
    <w:rsid w:val="000D468B"/>
    <w:rsid w:val="001B5C21"/>
    <w:rsid w:val="0022219A"/>
    <w:rsid w:val="00325A2F"/>
    <w:rsid w:val="0054431E"/>
    <w:rsid w:val="005639AA"/>
    <w:rsid w:val="00594E60"/>
    <w:rsid w:val="00971993"/>
    <w:rsid w:val="00E45CCC"/>
    <w:rsid w:val="00E87BCC"/>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1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639AA"/>
    <w:pPr>
      <w:spacing w:after="0"/>
    </w:pPr>
  </w:style>
  <w:style w:type="paragraph" w:styleId="Paragraphedeliste">
    <w:name w:val="List Paragraph"/>
    <w:basedOn w:val="Normal"/>
    <w:uiPriority w:val="34"/>
    <w:qFormat/>
    <w:rsid w:val="005639AA"/>
    <w:pPr>
      <w:ind w:left="720"/>
      <w:contextualSpacing/>
    </w:pPr>
  </w:style>
  <w:style w:type="paragraph" w:styleId="Textedebulles">
    <w:name w:val="Balloon Text"/>
    <w:basedOn w:val="Normal"/>
    <w:link w:val="TextedebullesCar"/>
    <w:uiPriority w:val="99"/>
    <w:semiHidden/>
    <w:unhideWhenUsed/>
    <w:rsid w:val="00E87BCC"/>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87B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58196">
      <w:bodyDiv w:val="1"/>
      <w:marLeft w:val="0"/>
      <w:marRight w:val="0"/>
      <w:marTop w:val="0"/>
      <w:marBottom w:val="0"/>
      <w:divBdr>
        <w:top w:val="none" w:sz="0" w:space="0" w:color="auto"/>
        <w:left w:val="none" w:sz="0" w:space="0" w:color="auto"/>
        <w:bottom w:val="none" w:sz="0" w:space="0" w:color="auto"/>
        <w:right w:val="none" w:sz="0" w:space="0" w:color="auto"/>
      </w:divBdr>
    </w:div>
    <w:div w:id="761222083">
      <w:bodyDiv w:val="1"/>
      <w:marLeft w:val="0"/>
      <w:marRight w:val="0"/>
      <w:marTop w:val="0"/>
      <w:marBottom w:val="0"/>
      <w:divBdr>
        <w:top w:val="none" w:sz="0" w:space="0" w:color="auto"/>
        <w:left w:val="none" w:sz="0" w:space="0" w:color="auto"/>
        <w:bottom w:val="none" w:sz="0" w:space="0" w:color="auto"/>
        <w:right w:val="none" w:sz="0" w:space="0" w:color="auto"/>
      </w:divBdr>
    </w:div>
    <w:div w:id="8333760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C31AA-AE04-4CD4-A144-611EB2AE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447</Words>
  <Characters>2462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 garlatti</dc:creator>
  <cp:lastModifiedBy>Virginie Garlatti</cp:lastModifiedBy>
  <cp:revision>5</cp:revision>
  <dcterms:created xsi:type="dcterms:W3CDTF">2012-12-07T09:07:00Z</dcterms:created>
  <dcterms:modified xsi:type="dcterms:W3CDTF">2012-12-12T09:42:00Z</dcterms:modified>
</cp:coreProperties>
</file>